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BD9E2" w14:textId="77777777" w:rsidR="00F37CA3" w:rsidRDefault="00F37CA3"/>
    <w:tbl>
      <w:tblPr>
        <w:tblpPr w:leftFromText="141" w:rightFromText="141" w:vertAnchor="text" w:horzAnchor="margin" w:tblpY="-1475"/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1"/>
      </w:tblGrid>
      <w:tr w:rsidR="00F37CA3" w:rsidRPr="00A85A22" w14:paraId="01F49F11" w14:textId="77777777" w:rsidTr="00F37CA3">
        <w:trPr>
          <w:trHeight w:hRule="exact" w:val="1897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14:paraId="58BE49E0" w14:textId="3D68A4EC" w:rsidR="00F37CA3" w:rsidRPr="00F37CA3" w:rsidRDefault="00F37CA3" w:rsidP="00F37CA3">
            <w:pPr>
              <w:pStyle w:val="Formtextbox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  <w:lang w:val="es-ES"/>
              </w:rPr>
            </w:pPr>
            <w:r>
              <w:rPr>
                <w:color w:val="262626" w:themeColor="text1" w:themeTint="D9"/>
                <w:sz w:val="40"/>
                <w:szCs w:val="40"/>
                <w:lang w:val="es-ES"/>
              </w:rPr>
              <w:t>Hoja de Especificación</w:t>
            </w:r>
          </w:p>
          <w:p w14:paraId="17250319" w14:textId="3330BB65" w:rsidR="00F37CA3" w:rsidRPr="00F37CA3" w:rsidRDefault="00F37CA3" w:rsidP="00F37CA3">
            <w:pPr>
              <w:pStyle w:val="Formtextbox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  <w:lang w:val="es-ES"/>
              </w:rPr>
            </w:pPr>
            <w:r w:rsidRPr="00F37CA3">
              <w:rPr>
                <w:color w:val="262626" w:themeColor="text1" w:themeTint="D9"/>
                <w:sz w:val="40"/>
                <w:szCs w:val="40"/>
                <w:lang w:val="es-ES"/>
              </w:rPr>
              <w:t>Intercambiador de calor de p</w:t>
            </w:r>
            <w:r>
              <w:rPr>
                <w:color w:val="262626" w:themeColor="text1" w:themeTint="D9"/>
                <w:sz w:val="40"/>
                <w:szCs w:val="40"/>
                <w:lang w:val="es-ES"/>
              </w:rPr>
              <w:t>lacas y juntas</w:t>
            </w:r>
          </w:p>
        </w:tc>
      </w:tr>
    </w:tbl>
    <w:p w14:paraId="40255560" w14:textId="1D39FB14" w:rsidR="00D06DE3" w:rsidRPr="008B743D" w:rsidRDefault="00F37CA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>
        <w:rPr>
          <w:snapToGrid w:val="0"/>
          <w:color w:val="262626" w:themeColor="text1" w:themeTint="D9"/>
          <w:sz w:val="30"/>
          <w:szCs w:val="30"/>
        </w:rPr>
        <w:t>Especificaciones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generales</w:t>
      </w:r>
      <w:proofErr w:type="spellEnd"/>
      <w:r w:rsidR="00D06DE3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73492D4C" w14:textId="73427A4D" w:rsidR="00D06DE3" w:rsidRPr="00F37CA3" w:rsidRDefault="00F37CA3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F37CA3">
        <w:rPr>
          <w:snapToGrid w:val="0"/>
          <w:color w:val="262626" w:themeColor="text1" w:themeTint="D9"/>
          <w:szCs w:val="22"/>
          <w:lang w:val="es-ES"/>
        </w:rPr>
        <w:t xml:space="preserve">El suministrador del intercambiador de placas </w:t>
      </w:r>
      <w:r w:rsidR="000D70BF">
        <w:rPr>
          <w:snapToGrid w:val="0"/>
          <w:color w:val="262626" w:themeColor="text1" w:themeTint="D9"/>
          <w:szCs w:val="22"/>
          <w:lang w:val="es-ES"/>
        </w:rPr>
        <w:t>será</w:t>
      </w:r>
      <w:r w:rsidRPr="00F37CA3">
        <w:rPr>
          <w:snapToGrid w:val="0"/>
          <w:color w:val="262626" w:themeColor="text1" w:themeTint="D9"/>
          <w:szCs w:val="22"/>
          <w:lang w:val="es-ES"/>
        </w:rPr>
        <w:t xml:space="preserve"> Alfa </w:t>
      </w:r>
      <w:r>
        <w:rPr>
          <w:snapToGrid w:val="0"/>
          <w:color w:val="262626" w:themeColor="text1" w:themeTint="D9"/>
          <w:szCs w:val="22"/>
          <w:lang w:val="es-ES"/>
        </w:rPr>
        <w:t>L</w:t>
      </w:r>
      <w:r w:rsidRPr="00F37CA3">
        <w:rPr>
          <w:snapToGrid w:val="0"/>
          <w:color w:val="262626" w:themeColor="text1" w:themeTint="D9"/>
          <w:szCs w:val="22"/>
          <w:lang w:val="es-ES"/>
        </w:rPr>
        <w:t>aval o si</w:t>
      </w:r>
      <w:r>
        <w:rPr>
          <w:snapToGrid w:val="0"/>
          <w:color w:val="262626" w:themeColor="text1" w:themeTint="D9"/>
          <w:szCs w:val="22"/>
          <w:lang w:val="es-ES"/>
        </w:rPr>
        <w:t>milar</w:t>
      </w:r>
      <w:r w:rsidR="00687FF0" w:rsidRPr="00F37CA3">
        <w:rPr>
          <w:snapToGrid w:val="0"/>
          <w:color w:val="262626" w:themeColor="text1" w:themeTint="D9"/>
          <w:szCs w:val="22"/>
          <w:lang w:val="es-ES"/>
        </w:rPr>
        <w:t>.</w:t>
      </w:r>
    </w:p>
    <w:p w14:paraId="595BAC40" w14:textId="585ADF19" w:rsidR="00F74DB1" w:rsidRPr="000D70BF" w:rsidRDefault="00F37CA3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szCs w:val="22"/>
          <w:lang w:val="es-ES"/>
        </w:rPr>
      </w:pPr>
      <w:r w:rsidRPr="00F37CA3">
        <w:rPr>
          <w:snapToGrid w:val="0"/>
          <w:szCs w:val="22"/>
          <w:lang w:val="es-ES"/>
        </w:rPr>
        <w:t>El suministrador facilitará planos 2D y 3D</w:t>
      </w:r>
      <w:r w:rsidR="000D70BF">
        <w:rPr>
          <w:snapToGrid w:val="0"/>
          <w:szCs w:val="22"/>
          <w:lang w:val="es-ES"/>
        </w:rPr>
        <w:t>,</w:t>
      </w:r>
      <w:r w:rsidRPr="00F37CA3">
        <w:rPr>
          <w:snapToGrid w:val="0"/>
          <w:szCs w:val="22"/>
          <w:lang w:val="es-ES"/>
        </w:rPr>
        <w:t xml:space="preserve"> y manual de instrucciones en idioma local para cada </w:t>
      </w:r>
      <w:r>
        <w:rPr>
          <w:snapToGrid w:val="0"/>
          <w:szCs w:val="22"/>
          <w:lang w:val="es-ES"/>
        </w:rPr>
        <w:t xml:space="preserve">intercambiador. </w:t>
      </w:r>
    </w:p>
    <w:p w14:paraId="2CEC05F7" w14:textId="4E484431" w:rsidR="00F74DB1" w:rsidRPr="00F37CA3" w:rsidRDefault="00F37CA3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F37CA3">
        <w:rPr>
          <w:snapToGrid w:val="0"/>
          <w:color w:val="262626" w:themeColor="text1" w:themeTint="D9"/>
          <w:szCs w:val="22"/>
          <w:lang w:val="es-ES"/>
        </w:rPr>
        <w:t>Todos lo</w:t>
      </w:r>
      <w:r>
        <w:rPr>
          <w:snapToGrid w:val="0"/>
          <w:color w:val="262626" w:themeColor="text1" w:themeTint="D9"/>
          <w:szCs w:val="22"/>
          <w:lang w:val="es-ES"/>
        </w:rPr>
        <w:t>s</w:t>
      </w:r>
      <w:r w:rsidRPr="00F37CA3">
        <w:rPr>
          <w:snapToGrid w:val="0"/>
          <w:color w:val="262626" w:themeColor="text1" w:themeTint="D9"/>
          <w:szCs w:val="22"/>
          <w:lang w:val="es-ES"/>
        </w:rPr>
        <w:t xml:space="preserve"> intercambiadores se fabricarán en plantas con certificación medioambiental de acuerdo c</w:t>
      </w:r>
      <w:r>
        <w:rPr>
          <w:snapToGrid w:val="0"/>
          <w:color w:val="262626" w:themeColor="text1" w:themeTint="D9"/>
          <w:szCs w:val="22"/>
          <w:lang w:val="es-ES"/>
        </w:rPr>
        <w:t>on</w:t>
      </w:r>
      <w:r w:rsidRPr="00F37CA3">
        <w:rPr>
          <w:snapToGrid w:val="0"/>
          <w:color w:val="262626" w:themeColor="text1" w:themeTint="D9"/>
          <w:szCs w:val="22"/>
          <w:lang w:val="es-ES"/>
        </w:rPr>
        <w:t xml:space="preserve"> ISO 14001.</w:t>
      </w:r>
    </w:p>
    <w:p w14:paraId="239602A2" w14:textId="456CFCF1" w:rsidR="00776B4C" w:rsidRPr="00F37CA3" w:rsidRDefault="00F37CA3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F37CA3">
        <w:rPr>
          <w:snapToGrid w:val="0"/>
          <w:color w:val="262626" w:themeColor="text1" w:themeTint="D9"/>
          <w:szCs w:val="22"/>
          <w:lang w:val="es-ES"/>
        </w:rPr>
        <w:t>Todos los intercambiadores se someterán a prueba de presión antes de su envío. La prueba será de 30 minutos y se hará a ambos la</w:t>
      </w:r>
      <w:r>
        <w:rPr>
          <w:snapToGrid w:val="0"/>
          <w:color w:val="262626" w:themeColor="text1" w:themeTint="D9"/>
          <w:szCs w:val="22"/>
          <w:lang w:val="es-ES"/>
        </w:rPr>
        <w:t xml:space="preserve">dos del intercambiador. </w:t>
      </w:r>
      <w:r w:rsidRPr="00F37CA3">
        <w:rPr>
          <w:snapToGrid w:val="0"/>
          <w:color w:val="262626" w:themeColor="text1" w:themeTint="D9"/>
          <w:szCs w:val="22"/>
          <w:lang w:val="es-ES"/>
        </w:rPr>
        <w:t xml:space="preserve"> </w:t>
      </w:r>
    </w:p>
    <w:p w14:paraId="4CEFD871" w14:textId="77777777" w:rsidR="00D06DE3" w:rsidRPr="00F37CA3" w:rsidRDefault="00D06DE3" w:rsidP="00F74DB1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lang w:val="es-ES"/>
        </w:rPr>
      </w:pPr>
    </w:p>
    <w:p w14:paraId="284F4DDB" w14:textId="77777777" w:rsidR="00F74DB1" w:rsidRPr="00F37CA3" w:rsidRDefault="00F74DB1" w:rsidP="00F74DB1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lang w:val="es-ES"/>
        </w:rPr>
      </w:pPr>
    </w:p>
    <w:p w14:paraId="056A8621" w14:textId="32F7ADE4" w:rsidR="00D06DE3" w:rsidRPr="008B743D" w:rsidRDefault="00F37CA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>
        <w:rPr>
          <w:snapToGrid w:val="0"/>
          <w:color w:val="262626" w:themeColor="text1" w:themeTint="D9"/>
          <w:sz w:val="30"/>
          <w:szCs w:val="30"/>
        </w:rPr>
        <w:t>Especificaciones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del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bastidor</w:t>
      </w:r>
      <w:proofErr w:type="spellEnd"/>
      <w:r w:rsidR="00D06DE3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62A862F9" w14:textId="2B6D5597" w:rsidR="00D06DE3" w:rsidRPr="00A85A22" w:rsidRDefault="00CC695C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8526B2">
        <w:rPr>
          <w:snapToGrid w:val="0"/>
          <w:color w:val="262626" w:themeColor="text1" w:themeTint="D9"/>
          <w:szCs w:val="22"/>
          <w:lang w:val="es-ES"/>
        </w:rPr>
        <w:t>La placa de bastidor tendrá pernos de brida</w:t>
      </w:r>
      <w:r w:rsidR="008526B2" w:rsidRPr="008526B2">
        <w:rPr>
          <w:snapToGrid w:val="0"/>
          <w:color w:val="262626" w:themeColor="text1" w:themeTint="D9"/>
          <w:szCs w:val="22"/>
          <w:lang w:val="es-ES"/>
        </w:rPr>
        <w:t xml:space="preserve"> o casquillos roscados en las conexiones.</w:t>
      </w:r>
    </w:p>
    <w:p w14:paraId="70E9D321" w14:textId="14780032" w:rsidR="00CE6C04" w:rsidRPr="00A85A22" w:rsidRDefault="008526B2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8526B2">
        <w:rPr>
          <w:snapToGrid w:val="0"/>
          <w:color w:val="262626" w:themeColor="text1" w:themeTint="D9"/>
          <w:szCs w:val="22"/>
          <w:lang w:val="es-ES"/>
        </w:rPr>
        <w:t xml:space="preserve">Las conexiones de rosca externa no estarán soldadas a la placa de presión. </w:t>
      </w:r>
    </w:p>
    <w:p w14:paraId="4E75AEE5" w14:textId="37823450" w:rsidR="00B10E4D" w:rsidRPr="00147592" w:rsidRDefault="008526B2" w:rsidP="00D760DD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r w:rsidRPr="00147592">
        <w:rPr>
          <w:snapToGrid w:val="0"/>
          <w:color w:val="262626" w:themeColor="text1" w:themeTint="D9"/>
          <w:szCs w:val="22"/>
          <w:lang w:val="es-ES"/>
        </w:rPr>
        <w:t xml:space="preserve">Las placas de bastidor y de presión dispondrán de aberturas lateras inclinadas para el alojamiento de los pernos de apriete (en lugar de orificios perforados en el bastidor) para </w:t>
      </w:r>
      <w:r w:rsidR="00147592" w:rsidRPr="00147592">
        <w:rPr>
          <w:snapToGrid w:val="0"/>
          <w:color w:val="262626" w:themeColor="text1" w:themeTint="D9"/>
          <w:szCs w:val="22"/>
          <w:lang w:val="es-ES"/>
        </w:rPr>
        <w:t xml:space="preserve">reducir el espacio requerido, </w:t>
      </w:r>
      <w:r w:rsidRPr="00147592">
        <w:rPr>
          <w:snapToGrid w:val="0"/>
          <w:color w:val="262626" w:themeColor="text1" w:themeTint="D9"/>
          <w:szCs w:val="22"/>
          <w:lang w:val="es-ES"/>
        </w:rPr>
        <w:t>facilitar y hacer más segur</w:t>
      </w:r>
      <w:r w:rsidR="00147592" w:rsidRPr="00147592">
        <w:rPr>
          <w:snapToGrid w:val="0"/>
          <w:color w:val="262626" w:themeColor="text1" w:themeTint="D9"/>
          <w:szCs w:val="22"/>
          <w:lang w:val="es-ES"/>
        </w:rPr>
        <w:t xml:space="preserve">as las labores de </w:t>
      </w:r>
      <w:r w:rsidRPr="00147592">
        <w:rPr>
          <w:snapToGrid w:val="0"/>
          <w:color w:val="262626" w:themeColor="text1" w:themeTint="D9"/>
          <w:szCs w:val="22"/>
          <w:lang w:val="es-ES"/>
        </w:rPr>
        <w:t>mantenimiento</w:t>
      </w:r>
      <w:r w:rsidR="00147592" w:rsidRPr="00147592">
        <w:rPr>
          <w:snapToGrid w:val="0"/>
          <w:color w:val="262626" w:themeColor="text1" w:themeTint="D9"/>
          <w:szCs w:val="22"/>
          <w:lang w:val="es-ES"/>
        </w:rPr>
        <w:t>.</w:t>
      </w:r>
      <w:r w:rsidR="00147592">
        <w:rPr>
          <w:snapToGrid w:val="0"/>
          <w:color w:val="262626" w:themeColor="text1" w:themeTint="D9"/>
          <w:szCs w:val="22"/>
          <w:lang w:val="es-ES"/>
        </w:rPr>
        <w:t xml:space="preserve"> </w:t>
      </w:r>
      <w:hyperlink r:id="rId11">
        <w:r w:rsidRPr="00147592">
          <w:rPr>
            <w:rFonts w:ascii="Calibri"/>
            <w:b/>
            <w:color w:val="FF0000"/>
            <w:sz w:val="24"/>
          </w:rPr>
          <w:t xml:space="preserve">Pulse para </w:t>
        </w:r>
        <w:proofErr w:type="spellStart"/>
        <w:r w:rsidRPr="00147592">
          <w:rPr>
            <w:rFonts w:ascii="Calibri"/>
            <w:b/>
            <w:color w:val="FF0000"/>
            <w:sz w:val="24"/>
          </w:rPr>
          <w:t>v</w:t>
        </w:r>
        <w:r w:rsidRPr="00147592">
          <w:rPr>
            <w:rFonts w:ascii="Calibri"/>
            <w:b/>
            <w:color w:val="FF0000"/>
            <w:sz w:val="24"/>
          </w:rPr>
          <w:t>í</w:t>
        </w:r>
        <w:r w:rsidRPr="00147592">
          <w:rPr>
            <w:rFonts w:ascii="Calibri"/>
            <w:b/>
            <w:color w:val="FF0000"/>
            <w:sz w:val="24"/>
          </w:rPr>
          <w:t>deo</w:t>
        </w:r>
        <w:proofErr w:type="spellEnd"/>
        <w:r w:rsidRPr="00147592">
          <w:rPr>
            <w:rFonts w:ascii="Calibri"/>
            <w:b/>
            <w:color w:val="FF0000"/>
            <w:sz w:val="24"/>
          </w:rPr>
          <w:t xml:space="preserve">. </w:t>
        </w:r>
      </w:hyperlink>
    </w:p>
    <w:p w14:paraId="13C3793C" w14:textId="312D9720" w:rsidR="00D06DE3" w:rsidRPr="000D70BF" w:rsidRDefault="00671DE6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671DE6">
        <w:rPr>
          <w:snapToGrid w:val="0"/>
          <w:color w:val="262626" w:themeColor="text1" w:themeTint="D9"/>
          <w:szCs w:val="22"/>
          <w:lang w:val="es-ES"/>
        </w:rPr>
        <w:t>Las placas de bast</w:t>
      </w:r>
      <w:r w:rsidR="000D70BF">
        <w:rPr>
          <w:snapToGrid w:val="0"/>
          <w:color w:val="262626" w:themeColor="text1" w:themeTint="D9"/>
          <w:szCs w:val="22"/>
          <w:lang w:val="es-ES"/>
        </w:rPr>
        <w:t>i</w:t>
      </w:r>
      <w:r w:rsidRPr="00671DE6">
        <w:rPr>
          <w:snapToGrid w:val="0"/>
          <w:color w:val="262626" w:themeColor="text1" w:themeTint="D9"/>
          <w:szCs w:val="22"/>
          <w:lang w:val="es-ES"/>
        </w:rPr>
        <w:t>dor y de presión, los pernos y tuercas de apriete y los casquillos de las conexiones están marcados con el número</w:t>
      </w:r>
      <w:r>
        <w:rPr>
          <w:snapToGrid w:val="0"/>
          <w:color w:val="262626" w:themeColor="text1" w:themeTint="D9"/>
          <w:szCs w:val="22"/>
          <w:lang w:val="es-ES"/>
        </w:rPr>
        <w:t xml:space="preserve"> de colada para su completa trazabilidad. </w:t>
      </w:r>
    </w:p>
    <w:p w14:paraId="4D0EB7CE" w14:textId="085CC9C7" w:rsidR="00E3122D" w:rsidRPr="00671DE6" w:rsidRDefault="00671DE6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lang w:val="es-ES"/>
        </w:rPr>
      </w:pPr>
      <w:r w:rsidRPr="00671DE6">
        <w:rPr>
          <w:snapToGrid w:val="0"/>
          <w:color w:val="000000" w:themeColor="text1"/>
          <w:szCs w:val="22"/>
          <w:lang w:val="es-ES"/>
        </w:rPr>
        <w:t>Las placas de presión y de bastidor tendrán orificios de izado en las es</w:t>
      </w:r>
      <w:r>
        <w:rPr>
          <w:snapToGrid w:val="0"/>
          <w:color w:val="000000" w:themeColor="text1"/>
          <w:szCs w:val="22"/>
          <w:lang w:val="es-ES"/>
        </w:rPr>
        <w:t>quinas superiores.</w:t>
      </w:r>
      <w:r w:rsidR="00E3122D" w:rsidRPr="00671DE6">
        <w:rPr>
          <w:snapToGrid w:val="0"/>
          <w:color w:val="000000" w:themeColor="text1"/>
          <w:szCs w:val="22"/>
          <w:lang w:val="es-ES"/>
        </w:rPr>
        <w:t xml:space="preserve"> </w:t>
      </w:r>
    </w:p>
    <w:p w14:paraId="48AE3ED7" w14:textId="1D7D9C3C" w:rsidR="008A769C" w:rsidRPr="00671DE6" w:rsidRDefault="00671DE6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lang w:val="es-ES"/>
        </w:rPr>
      </w:pPr>
      <w:r w:rsidRPr="00671DE6">
        <w:rPr>
          <w:snapToGrid w:val="0"/>
          <w:color w:val="000000" w:themeColor="text1"/>
          <w:szCs w:val="22"/>
          <w:lang w:val="es-ES"/>
        </w:rPr>
        <w:t xml:space="preserve">El equipo se </w:t>
      </w:r>
      <w:r w:rsidR="00A85A22">
        <w:rPr>
          <w:snapToGrid w:val="0"/>
          <w:color w:val="000000" w:themeColor="text1"/>
          <w:szCs w:val="22"/>
          <w:lang w:val="es-ES"/>
        </w:rPr>
        <w:t>podrá suministrar</w:t>
      </w:r>
      <w:r w:rsidRPr="00671DE6">
        <w:rPr>
          <w:snapToGrid w:val="0"/>
          <w:color w:val="000000" w:themeColor="text1"/>
          <w:szCs w:val="22"/>
          <w:lang w:val="es-ES"/>
        </w:rPr>
        <w:t xml:space="preserve"> con pies de apoyo </w:t>
      </w:r>
      <w:r>
        <w:rPr>
          <w:snapToGrid w:val="0"/>
          <w:color w:val="000000" w:themeColor="text1"/>
          <w:szCs w:val="22"/>
          <w:lang w:val="es-ES"/>
        </w:rPr>
        <w:t>montados</w:t>
      </w:r>
      <w:r w:rsidRPr="00671DE6">
        <w:rPr>
          <w:snapToGrid w:val="0"/>
          <w:color w:val="000000" w:themeColor="text1"/>
          <w:szCs w:val="22"/>
          <w:lang w:val="es-ES"/>
        </w:rPr>
        <w:t xml:space="preserve"> para</w:t>
      </w:r>
      <w:r>
        <w:rPr>
          <w:snapToGrid w:val="0"/>
          <w:color w:val="000000" w:themeColor="text1"/>
          <w:szCs w:val="22"/>
          <w:lang w:val="es-ES"/>
        </w:rPr>
        <w:t xml:space="preserve"> su</w:t>
      </w:r>
      <w:r w:rsidRPr="00671DE6">
        <w:rPr>
          <w:snapToGrid w:val="0"/>
          <w:color w:val="000000" w:themeColor="text1"/>
          <w:szCs w:val="22"/>
          <w:lang w:val="es-ES"/>
        </w:rPr>
        <w:t xml:space="preserve"> fijación frontal y tr</w:t>
      </w:r>
      <w:r>
        <w:rPr>
          <w:snapToGrid w:val="0"/>
          <w:color w:val="000000" w:themeColor="text1"/>
          <w:szCs w:val="22"/>
          <w:lang w:val="es-ES"/>
        </w:rPr>
        <w:t>asera.</w:t>
      </w:r>
      <w:bookmarkStart w:id="0" w:name="_GoBack"/>
      <w:bookmarkEnd w:id="0"/>
    </w:p>
    <w:p w14:paraId="5FAD9240" w14:textId="4F38E20F" w:rsidR="005B4835" w:rsidRPr="00294FA1" w:rsidRDefault="00294FA1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u w:val="single"/>
          <w:lang w:val="es-ES"/>
        </w:rPr>
      </w:pPr>
      <w:r w:rsidRPr="00294FA1">
        <w:rPr>
          <w:snapToGrid w:val="0"/>
          <w:color w:val="000000" w:themeColor="text1"/>
          <w:szCs w:val="22"/>
          <w:u w:val="single"/>
          <w:lang w:val="es-ES"/>
        </w:rPr>
        <w:t>Para equipos con conexiones de 150 mm</w:t>
      </w:r>
      <w:r>
        <w:rPr>
          <w:snapToGrid w:val="0"/>
          <w:color w:val="000000" w:themeColor="text1"/>
          <w:szCs w:val="22"/>
          <w:u w:val="single"/>
          <w:lang w:val="es-ES"/>
        </w:rPr>
        <w:t xml:space="preserve"> y superiores: </w:t>
      </w:r>
    </w:p>
    <w:p w14:paraId="20D07A6B" w14:textId="5612B24F" w:rsidR="00B10E4D" w:rsidRPr="00435E0A" w:rsidRDefault="00435E0A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435E0A">
        <w:rPr>
          <w:snapToGrid w:val="0"/>
          <w:color w:val="000000" w:themeColor="text1"/>
          <w:szCs w:val="22"/>
          <w:lang w:val="es-ES"/>
        </w:rPr>
        <w:t>Los pernos de apriete principal</w:t>
      </w:r>
      <w:r>
        <w:rPr>
          <w:snapToGrid w:val="0"/>
          <w:color w:val="000000" w:themeColor="text1"/>
          <w:szCs w:val="22"/>
          <w:lang w:val="es-ES"/>
        </w:rPr>
        <w:t>e</w:t>
      </w:r>
      <w:r w:rsidRPr="00435E0A">
        <w:rPr>
          <w:snapToGrid w:val="0"/>
          <w:color w:val="000000" w:themeColor="text1"/>
          <w:szCs w:val="22"/>
          <w:lang w:val="es-ES"/>
        </w:rPr>
        <w:t xml:space="preserve">s </w:t>
      </w:r>
      <w:r>
        <w:rPr>
          <w:snapToGrid w:val="0"/>
          <w:color w:val="000000" w:themeColor="text1"/>
          <w:szCs w:val="22"/>
          <w:lang w:val="es-ES"/>
        </w:rPr>
        <w:t>irán equipados con</w:t>
      </w:r>
      <w:r w:rsidRPr="00435E0A">
        <w:rPr>
          <w:snapToGrid w:val="0"/>
          <w:color w:val="000000" w:themeColor="text1"/>
          <w:szCs w:val="22"/>
          <w:lang w:val="es-ES"/>
        </w:rPr>
        <w:t xml:space="preserve"> cajas de rodamientos para facilitar la apertura y cierre del intercam</w:t>
      </w:r>
      <w:r>
        <w:rPr>
          <w:snapToGrid w:val="0"/>
          <w:color w:val="000000" w:themeColor="text1"/>
          <w:szCs w:val="22"/>
          <w:lang w:val="es-ES"/>
        </w:rPr>
        <w:t xml:space="preserve">biador. </w:t>
      </w:r>
      <w:hyperlink r:id="rId12">
        <w:r>
          <w:rPr>
            <w:rFonts w:ascii="Calibri"/>
            <w:b/>
            <w:color w:val="FF0000"/>
            <w:sz w:val="24"/>
            <w:lang w:val="es-ES"/>
          </w:rPr>
          <w:t>Pulse para v</w:t>
        </w:r>
        <w:r>
          <w:rPr>
            <w:rFonts w:ascii="Calibri"/>
            <w:b/>
            <w:color w:val="FF0000"/>
            <w:sz w:val="24"/>
            <w:lang w:val="es-ES"/>
          </w:rPr>
          <w:t>í</w:t>
        </w:r>
        <w:r>
          <w:rPr>
            <w:rFonts w:ascii="Calibri"/>
            <w:b/>
            <w:color w:val="FF0000"/>
            <w:sz w:val="24"/>
            <w:lang w:val="es-ES"/>
          </w:rPr>
          <w:t>deo</w:t>
        </w:r>
      </w:hyperlink>
    </w:p>
    <w:p w14:paraId="78F51430" w14:textId="6B5AAD40" w:rsidR="005B4835" w:rsidRPr="00435E0A" w:rsidRDefault="00435E0A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000000" w:themeColor="text1"/>
          <w:szCs w:val="22"/>
          <w:lang w:val="es-ES"/>
        </w:rPr>
      </w:pPr>
      <w:r w:rsidRPr="00435E0A">
        <w:rPr>
          <w:snapToGrid w:val="0"/>
          <w:color w:val="000000" w:themeColor="text1"/>
          <w:szCs w:val="22"/>
          <w:lang w:val="es-ES"/>
        </w:rPr>
        <w:t xml:space="preserve">La placa de presión tendrá un rodillo deslizante de acero inoxidable </w:t>
      </w:r>
      <w:r>
        <w:rPr>
          <w:snapToGrid w:val="0"/>
          <w:color w:val="000000" w:themeColor="text1"/>
          <w:szCs w:val="22"/>
          <w:lang w:val="es-ES"/>
        </w:rPr>
        <w:t>sobre</w:t>
      </w:r>
      <w:r w:rsidRPr="00435E0A">
        <w:rPr>
          <w:snapToGrid w:val="0"/>
          <w:color w:val="000000" w:themeColor="text1"/>
          <w:szCs w:val="22"/>
          <w:lang w:val="es-ES"/>
        </w:rPr>
        <w:t xml:space="preserve"> la barra guía para </w:t>
      </w:r>
      <w:r>
        <w:rPr>
          <w:snapToGrid w:val="0"/>
          <w:color w:val="000000" w:themeColor="text1"/>
          <w:szCs w:val="22"/>
          <w:lang w:val="es-ES"/>
        </w:rPr>
        <w:t>permitir una fácil apertura y cierre del equipo.</w:t>
      </w:r>
      <w:r w:rsidR="00F34960" w:rsidRPr="00435E0A">
        <w:rPr>
          <w:lang w:val="es-ES"/>
        </w:rPr>
        <w:t xml:space="preserve"> </w:t>
      </w:r>
      <w:hyperlink r:id="rId13">
        <w:r w:rsidRPr="00435E0A">
          <w:rPr>
            <w:rFonts w:ascii="Calibri"/>
            <w:b/>
            <w:color w:val="FF0000"/>
            <w:sz w:val="24"/>
            <w:lang w:val="es-ES"/>
          </w:rPr>
          <w:t>Pulse para v</w:t>
        </w:r>
        <w:r w:rsidRPr="00435E0A">
          <w:rPr>
            <w:rFonts w:ascii="Calibri"/>
            <w:b/>
            <w:color w:val="FF0000"/>
            <w:sz w:val="24"/>
            <w:lang w:val="es-ES"/>
          </w:rPr>
          <w:t>í</w:t>
        </w:r>
        <w:r w:rsidRPr="00435E0A">
          <w:rPr>
            <w:rFonts w:ascii="Calibri"/>
            <w:b/>
            <w:color w:val="FF0000"/>
            <w:sz w:val="24"/>
            <w:lang w:val="es-ES"/>
          </w:rPr>
          <w:t>deo</w:t>
        </w:r>
      </w:hyperlink>
    </w:p>
    <w:p w14:paraId="6D1473EA" w14:textId="11A8B5D6" w:rsidR="00F34960" w:rsidRPr="008B743D" w:rsidRDefault="00435E0A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 w:rsidRPr="00DF5A19">
        <w:rPr>
          <w:snapToGrid w:val="0"/>
          <w:color w:val="262626" w:themeColor="text1" w:themeTint="D9"/>
          <w:szCs w:val="22"/>
          <w:lang w:val="es-ES"/>
        </w:rPr>
        <w:t>Los pernos de apriete tendrán</w:t>
      </w:r>
      <w:r w:rsidR="00DF5A19" w:rsidRPr="00DF5A19">
        <w:rPr>
          <w:snapToGrid w:val="0"/>
          <w:color w:val="262626" w:themeColor="text1" w:themeTint="D9"/>
          <w:szCs w:val="22"/>
          <w:lang w:val="es-ES"/>
        </w:rPr>
        <w:t xml:space="preserve"> arandelas de bloqueo para permitir una fácil apertura y cier</w:t>
      </w:r>
      <w:r w:rsidR="00DF5A19">
        <w:rPr>
          <w:snapToGrid w:val="0"/>
          <w:color w:val="262626" w:themeColor="text1" w:themeTint="D9"/>
          <w:szCs w:val="22"/>
          <w:lang w:val="es-ES"/>
        </w:rPr>
        <w:t xml:space="preserve">re por una única persona. </w:t>
      </w:r>
      <w:hyperlink r:id="rId14">
        <w:r w:rsidR="00DF5A19">
          <w:rPr>
            <w:rFonts w:ascii="Calibri"/>
            <w:b/>
            <w:color w:val="FF0000"/>
            <w:sz w:val="24"/>
          </w:rPr>
          <w:t xml:space="preserve">Pulse para </w:t>
        </w:r>
        <w:proofErr w:type="spellStart"/>
        <w:r w:rsidR="00DF5A19">
          <w:rPr>
            <w:rFonts w:ascii="Calibri"/>
            <w:b/>
            <w:color w:val="FF0000"/>
            <w:sz w:val="24"/>
          </w:rPr>
          <w:t>v</w:t>
        </w:r>
        <w:r w:rsidR="00DF5A19">
          <w:rPr>
            <w:rFonts w:ascii="Calibri"/>
            <w:b/>
            <w:color w:val="FF0000"/>
            <w:sz w:val="24"/>
          </w:rPr>
          <w:t>í</w:t>
        </w:r>
        <w:r w:rsidR="00DF5A19">
          <w:rPr>
            <w:rFonts w:ascii="Calibri"/>
            <w:b/>
            <w:color w:val="FF0000"/>
            <w:sz w:val="24"/>
          </w:rPr>
          <w:t>deo</w:t>
        </w:r>
        <w:proofErr w:type="spellEnd"/>
      </w:hyperlink>
    </w:p>
    <w:p w14:paraId="44AFC939" w14:textId="44919370" w:rsidR="00E3122D" w:rsidRPr="008B743D" w:rsidRDefault="00DF5A19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 w:rsidRPr="00DF5A19">
        <w:rPr>
          <w:snapToGrid w:val="0"/>
          <w:color w:val="262626" w:themeColor="text1" w:themeTint="D9"/>
          <w:szCs w:val="22"/>
          <w:lang w:val="es-ES"/>
        </w:rPr>
        <w:t>Los pernos de apriete tendrán cabezas fija</w:t>
      </w:r>
      <w:r>
        <w:rPr>
          <w:snapToGrid w:val="0"/>
          <w:color w:val="262626" w:themeColor="text1" w:themeTint="D9"/>
          <w:szCs w:val="22"/>
          <w:lang w:val="es-ES"/>
        </w:rPr>
        <w:t>s</w:t>
      </w:r>
      <w:r w:rsidR="00105E40" w:rsidRPr="00DF5A19">
        <w:rPr>
          <w:snapToGrid w:val="0"/>
          <w:color w:val="262626" w:themeColor="text1" w:themeTint="D9"/>
          <w:szCs w:val="22"/>
          <w:lang w:val="es-ES"/>
        </w:rPr>
        <w:t xml:space="preserve">. </w:t>
      </w:r>
      <w:hyperlink r:id="rId15">
        <w:r>
          <w:rPr>
            <w:rFonts w:ascii="Calibri"/>
            <w:b/>
            <w:color w:val="FF0000"/>
            <w:sz w:val="24"/>
          </w:rPr>
          <w:t xml:space="preserve">Pulse para </w:t>
        </w:r>
        <w:proofErr w:type="spellStart"/>
        <w:r>
          <w:rPr>
            <w:rFonts w:ascii="Calibri"/>
            <w:b/>
            <w:color w:val="FF0000"/>
            <w:sz w:val="24"/>
          </w:rPr>
          <w:t>v</w:t>
        </w:r>
        <w:r>
          <w:rPr>
            <w:rFonts w:ascii="Calibri"/>
            <w:b/>
            <w:color w:val="FF0000"/>
            <w:sz w:val="24"/>
          </w:rPr>
          <w:t>í</w:t>
        </w:r>
        <w:r>
          <w:rPr>
            <w:rFonts w:ascii="Calibri"/>
            <w:b/>
            <w:color w:val="FF0000"/>
            <w:sz w:val="24"/>
          </w:rPr>
          <w:t>deo</w:t>
        </w:r>
        <w:proofErr w:type="spellEnd"/>
      </w:hyperlink>
    </w:p>
    <w:p w14:paraId="26C77B3B" w14:textId="154B37B6" w:rsidR="00D946CE" w:rsidRPr="008B743D" w:rsidRDefault="00DF5A19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 w:rsidRPr="00DF5A19">
        <w:rPr>
          <w:snapToGrid w:val="0"/>
          <w:color w:val="262626" w:themeColor="text1" w:themeTint="D9"/>
          <w:szCs w:val="22"/>
          <w:lang w:val="es-ES"/>
        </w:rPr>
        <w:t>Los pernos de apriete dispondrán de cubiertas de plástico para proteger la</w:t>
      </w:r>
      <w:r>
        <w:rPr>
          <w:snapToGrid w:val="0"/>
          <w:color w:val="262626" w:themeColor="text1" w:themeTint="D9"/>
          <w:szCs w:val="22"/>
          <w:lang w:val="es-ES"/>
        </w:rPr>
        <w:t>s roscas</w:t>
      </w:r>
      <w:r w:rsidR="00D946CE" w:rsidRPr="00DF5A19">
        <w:rPr>
          <w:snapToGrid w:val="0"/>
          <w:color w:val="262626" w:themeColor="text1" w:themeTint="D9"/>
          <w:szCs w:val="22"/>
          <w:lang w:val="es-ES"/>
        </w:rPr>
        <w:t xml:space="preserve">. </w:t>
      </w:r>
      <w:hyperlink r:id="rId16">
        <w:r>
          <w:rPr>
            <w:rFonts w:ascii="Calibri"/>
            <w:b/>
            <w:color w:val="FF0000"/>
            <w:sz w:val="24"/>
          </w:rPr>
          <w:t xml:space="preserve">Pulse para </w:t>
        </w:r>
        <w:proofErr w:type="spellStart"/>
        <w:r>
          <w:rPr>
            <w:rFonts w:ascii="Calibri"/>
            <w:b/>
            <w:color w:val="FF0000"/>
            <w:sz w:val="24"/>
          </w:rPr>
          <w:t>v</w:t>
        </w:r>
        <w:r>
          <w:rPr>
            <w:rFonts w:ascii="Calibri"/>
            <w:b/>
            <w:color w:val="FF0000"/>
            <w:sz w:val="24"/>
          </w:rPr>
          <w:t>í</w:t>
        </w:r>
        <w:r>
          <w:rPr>
            <w:rFonts w:ascii="Calibri"/>
            <w:b/>
            <w:color w:val="FF0000"/>
            <w:sz w:val="24"/>
          </w:rPr>
          <w:t>deo</w:t>
        </w:r>
        <w:proofErr w:type="spellEnd"/>
      </w:hyperlink>
    </w:p>
    <w:p w14:paraId="4DCF5303" w14:textId="77777777" w:rsidR="00D946CE" w:rsidRPr="008B743D" w:rsidRDefault="00D946CE" w:rsidP="0093716F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25B065FE" w14:textId="77777777" w:rsidR="00D946CE" w:rsidRPr="008B743D" w:rsidRDefault="00D946CE" w:rsidP="00D946CE">
      <w:pPr>
        <w:pStyle w:val="ListParagraph"/>
        <w:spacing w:line="276" w:lineRule="auto"/>
        <w:ind w:left="1440" w:firstLine="360"/>
        <w:rPr>
          <w:snapToGrid w:val="0"/>
          <w:color w:val="262626" w:themeColor="text1" w:themeTint="D9"/>
          <w:szCs w:val="22"/>
        </w:rPr>
      </w:pPr>
    </w:p>
    <w:p w14:paraId="7B459B2F" w14:textId="77777777" w:rsidR="0083378E" w:rsidRPr="008B743D" w:rsidRDefault="0083378E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6497DDA2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10D793BE" w14:textId="338A1B59" w:rsidR="00D06DE3" w:rsidRPr="003F3F7E" w:rsidRDefault="003F3A56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  <w:lang w:val="es-ES"/>
        </w:rPr>
      </w:pPr>
      <w:r w:rsidRPr="003F3F7E">
        <w:rPr>
          <w:snapToGrid w:val="0"/>
          <w:color w:val="262626" w:themeColor="text1" w:themeTint="D9"/>
          <w:sz w:val="30"/>
          <w:szCs w:val="30"/>
          <w:lang w:val="es-ES"/>
        </w:rPr>
        <w:t xml:space="preserve">Detalles específicos </w:t>
      </w:r>
      <w:r w:rsidR="003F3F7E" w:rsidRPr="003F3F7E">
        <w:rPr>
          <w:snapToGrid w:val="0"/>
          <w:color w:val="262626" w:themeColor="text1" w:themeTint="D9"/>
          <w:sz w:val="30"/>
          <w:szCs w:val="30"/>
          <w:lang w:val="es-ES"/>
        </w:rPr>
        <w:t>de las placas</w:t>
      </w:r>
      <w:r w:rsidR="00D06DE3" w:rsidRPr="003F3F7E">
        <w:rPr>
          <w:snapToGrid w:val="0"/>
          <w:color w:val="262626" w:themeColor="text1" w:themeTint="D9"/>
          <w:sz w:val="30"/>
          <w:szCs w:val="30"/>
          <w:lang w:val="es-ES"/>
        </w:rPr>
        <w:t>:</w:t>
      </w:r>
    </w:p>
    <w:p w14:paraId="394BA748" w14:textId="4B3DBB8D" w:rsidR="00D06DE3" w:rsidRPr="003F3F7E" w:rsidRDefault="003F3F7E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3F3F7E">
        <w:rPr>
          <w:snapToGrid w:val="0"/>
          <w:color w:val="262626" w:themeColor="text1" w:themeTint="D9"/>
          <w:szCs w:val="22"/>
          <w:lang w:val="es-ES"/>
        </w:rPr>
        <w:t xml:space="preserve">El material de las placas en contacto con los fluidos </w:t>
      </w:r>
      <w:r>
        <w:rPr>
          <w:snapToGrid w:val="0"/>
          <w:color w:val="262626" w:themeColor="text1" w:themeTint="D9"/>
          <w:szCs w:val="22"/>
          <w:lang w:val="es-ES"/>
        </w:rPr>
        <w:t xml:space="preserve">será acero inoxidable 316 o 304 en función de las características de los fluidos. </w:t>
      </w:r>
      <w:r w:rsidRPr="003F3F7E">
        <w:rPr>
          <w:snapToGrid w:val="0"/>
          <w:color w:val="262626" w:themeColor="text1" w:themeTint="D9"/>
          <w:szCs w:val="22"/>
          <w:lang w:val="es-ES"/>
        </w:rPr>
        <w:t xml:space="preserve">Para instalaciones con agua de mar el material será </w:t>
      </w:r>
      <w:r>
        <w:rPr>
          <w:snapToGrid w:val="0"/>
          <w:color w:val="262626" w:themeColor="text1" w:themeTint="D9"/>
          <w:szCs w:val="22"/>
          <w:lang w:val="es-ES"/>
        </w:rPr>
        <w:t>Titanio.</w:t>
      </w:r>
      <w:r w:rsidR="00D06DE3" w:rsidRPr="003F3F7E">
        <w:rPr>
          <w:snapToGrid w:val="0"/>
          <w:color w:val="262626" w:themeColor="text1" w:themeTint="D9"/>
          <w:szCs w:val="22"/>
          <w:lang w:val="es-ES"/>
        </w:rPr>
        <w:t xml:space="preserve"> </w:t>
      </w:r>
    </w:p>
    <w:p w14:paraId="265D4508" w14:textId="3E7B09B8" w:rsidR="00F52859" w:rsidRPr="00A92DDB" w:rsidRDefault="003F3F7E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3F3F7E">
        <w:rPr>
          <w:snapToGrid w:val="0"/>
          <w:color w:val="262626" w:themeColor="text1" w:themeTint="D9"/>
          <w:szCs w:val="22"/>
          <w:lang w:val="es-ES"/>
        </w:rPr>
        <w:t xml:space="preserve">Las placas tendrán </w:t>
      </w:r>
      <w:r w:rsidR="00A92DDB">
        <w:rPr>
          <w:snapToGrid w:val="0"/>
          <w:color w:val="262626" w:themeColor="text1" w:themeTint="D9"/>
          <w:szCs w:val="22"/>
          <w:lang w:val="es-ES"/>
        </w:rPr>
        <w:t>un diseño eficiente del</w:t>
      </w:r>
      <w:r w:rsidRPr="003F3F7E">
        <w:rPr>
          <w:snapToGrid w:val="0"/>
          <w:color w:val="262626" w:themeColor="text1" w:themeTint="D9"/>
          <w:szCs w:val="22"/>
          <w:lang w:val="es-ES"/>
        </w:rPr>
        <w:t xml:space="preserve"> área de distribución de caudal</w:t>
      </w:r>
      <w:r w:rsidR="00F705EC">
        <w:rPr>
          <w:snapToGrid w:val="0"/>
          <w:color w:val="262626" w:themeColor="text1" w:themeTint="D9"/>
          <w:szCs w:val="22"/>
          <w:lang w:val="es-ES"/>
        </w:rPr>
        <w:t>,</w:t>
      </w:r>
      <w:r w:rsidRPr="003F3F7E">
        <w:rPr>
          <w:snapToGrid w:val="0"/>
          <w:color w:val="262626" w:themeColor="text1" w:themeTint="D9"/>
          <w:szCs w:val="22"/>
          <w:lang w:val="es-ES"/>
        </w:rPr>
        <w:t xml:space="preserve"> para </w:t>
      </w:r>
      <w:r w:rsidR="00F705EC">
        <w:rPr>
          <w:snapToGrid w:val="0"/>
          <w:color w:val="262626" w:themeColor="text1" w:themeTint="D9"/>
          <w:szCs w:val="22"/>
          <w:lang w:val="es-ES"/>
        </w:rPr>
        <w:t xml:space="preserve">asegurar la utilización de </w:t>
      </w:r>
      <w:r>
        <w:rPr>
          <w:snapToGrid w:val="0"/>
          <w:color w:val="262626" w:themeColor="text1" w:themeTint="D9"/>
          <w:szCs w:val="22"/>
          <w:lang w:val="es-ES"/>
        </w:rPr>
        <w:t xml:space="preserve">la potencia de bombeo </w:t>
      </w:r>
      <w:r w:rsidR="00F705EC">
        <w:rPr>
          <w:snapToGrid w:val="0"/>
          <w:color w:val="262626" w:themeColor="text1" w:themeTint="D9"/>
          <w:szCs w:val="22"/>
          <w:lang w:val="es-ES"/>
        </w:rPr>
        <w:t>en</w:t>
      </w:r>
      <w:r>
        <w:rPr>
          <w:snapToGrid w:val="0"/>
          <w:color w:val="262626" w:themeColor="text1" w:themeTint="D9"/>
          <w:szCs w:val="22"/>
          <w:lang w:val="es-ES"/>
        </w:rPr>
        <w:t xml:space="preserve"> conseguir la máxima eficiencia de intercambio térmico. </w:t>
      </w:r>
      <w:r w:rsidR="00F705EC" w:rsidRPr="00F705EC">
        <w:rPr>
          <w:snapToGrid w:val="0"/>
          <w:color w:val="262626" w:themeColor="text1" w:themeTint="D9"/>
          <w:szCs w:val="22"/>
          <w:lang w:val="es-ES"/>
        </w:rPr>
        <w:t>Esto ayudará a reducir el área de intercambio térmico y evitará que</w:t>
      </w:r>
      <w:r w:rsidR="00F705EC">
        <w:rPr>
          <w:snapToGrid w:val="0"/>
          <w:color w:val="262626" w:themeColor="text1" w:themeTint="D9"/>
          <w:szCs w:val="22"/>
          <w:lang w:val="es-ES"/>
        </w:rPr>
        <w:t xml:space="preserve"> haya zonas muertas, lo </w:t>
      </w:r>
      <w:r w:rsidR="00A92DDB">
        <w:rPr>
          <w:snapToGrid w:val="0"/>
          <w:color w:val="262626" w:themeColor="text1" w:themeTint="D9"/>
          <w:szCs w:val="22"/>
          <w:lang w:val="es-ES"/>
        </w:rPr>
        <w:t>que</w:t>
      </w:r>
      <w:r w:rsidR="00F705EC">
        <w:rPr>
          <w:snapToGrid w:val="0"/>
          <w:color w:val="262626" w:themeColor="text1" w:themeTint="D9"/>
          <w:szCs w:val="22"/>
          <w:lang w:val="es-ES"/>
        </w:rPr>
        <w:t xml:space="preserve"> alargará los tiempos de operación del equipo. </w:t>
      </w:r>
      <w:r w:rsidR="00F705EC" w:rsidRPr="00F705EC">
        <w:rPr>
          <w:snapToGrid w:val="0"/>
          <w:color w:val="262626" w:themeColor="text1" w:themeTint="D9"/>
          <w:szCs w:val="22"/>
          <w:lang w:val="es-ES"/>
        </w:rPr>
        <w:t xml:space="preserve"> </w:t>
      </w:r>
      <w:hyperlink r:id="rId17">
        <w:r w:rsidR="00F705EC" w:rsidRPr="00A92DDB">
          <w:rPr>
            <w:rFonts w:ascii="Calibri"/>
            <w:b/>
            <w:color w:val="FF0000"/>
            <w:sz w:val="24"/>
            <w:lang w:val="es-ES"/>
          </w:rPr>
          <w:t>Pulse para v</w:t>
        </w:r>
        <w:r w:rsidR="00F705EC" w:rsidRPr="00A92DDB">
          <w:rPr>
            <w:rFonts w:ascii="Calibri"/>
            <w:b/>
            <w:color w:val="FF0000"/>
            <w:sz w:val="24"/>
            <w:lang w:val="es-ES"/>
          </w:rPr>
          <w:t>í</w:t>
        </w:r>
        <w:r w:rsidR="00F705EC" w:rsidRPr="00A92DDB">
          <w:rPr>
            <w:rFonts w:ascii="Calibri"/>
            <w:b/>
            <w:color w:val="FF0000"/>
            <w:sz w:val="24"/>
            <w:lang w:val="es-ES"/>
          </w:rPr>
          <w:t>deo</w:t>
        </w:r>
      </w:hyperlink>
    </w:p>
    <w:p w14:paraId="632E0F82" w14:textId="46BC2EA6" w:rsidR="00D06DE3" w:rsidRPr="008B743D" w:rsidRDefault="007D14A1" w:rsidP="0093716F">
      <w:pPr>
        <w:pStyle w:val="ListParagraph"/>
        <w:numPr>
          <w:ilvl w:val="0"/>
          <w:numId w:val="25"/>
        </w:numPr>
        <w:spacing w:line="276" w:lineRule="auto"/>
        <w:rPr>
          <w:rFonts w:cs="Arial"/>
          <w:color w:val="262626" w:themeColor="text1" w:themeTint="D9"/>
          <w:szCs w:val="22"/>
        </w:rPr>
      </w:pPr>
      <w:r w:rsidRPr="007D14A1">
        <w:rPr>
          <w:snapToGrid w:val="0"/>
          <w:color w:val="262626" w:themeColor="text1" w:themeTint="D9"/>
          <w:szCs w:val="22"/>
          <w:lang w:val="es-ES"/>
        </w:rPr>
        <w:t>Todas las placas serán prensadas en una solo etapa para asegurar un espesor uniforme, evitar puntos débiles y permitir</w:t>
      </w:r>
      <w:r>
        <w:rPr>
          <w:snapToGrid w:val="0"/>
          <w:color w:val="262626" w:themeColor="text1" w:themeTint="D9"/>
          <w:szCs w:val="22"/>
          <w:lang w:val="es-ES"/>
        </w:rPr>
        <w:t xml:space="preserve"> con precisión un correcto asiento de las juntas en su acanaladura.</w:t>
      </w:r>
      <w:r w:rsidRPr="007D14A1">
        <w:rPr>
          <w:snapToGrid w:val="0"/>
          <w:color w:val="262626" w:themeColor="text1" w:themeTint="D9"/>
          <w:szCs w:val="22"/>
          <w:lang w:val="es-ES"/>
        </w:rPr>
        <w:t xml:space="preserve"> Esto permite al paquete de placas resistir m</w:t>
      </w:r>
      <w:r>
        <w:rPr>
          <w:snapToGrid w:val="0"/>
          <w:color w:val="262626" w:themeColor="text1" w:themeTint="D9"/>
          <w:szCs w:val="22"/>
          <w:lang w:val="es-ES"/>
        </w:rPr>
        <w:t>e</w:t>
      </w:r>
      <w:r w:rsidRPr="007D14A1">
        <w:rPr>
          <w:snapToGrid w:val="0"/>
          <w:color w:val="262626" w:themeColor="text1" w:themeTint="D9"/>
          <w:szCs w:val="22"/>
          <w:lang w:val="es-ES"/>
        </w:rPr>
        <w:t>jor a golpes de pre</w:t>
      </w:r>
      <w:r>
        <w:rPr>
          <w:snapToGrid w:val="0"/>
          <w:color w:val="262626" w:themeColor="text1" w:themeTint="D9"/>
          <w:szCs w:val="22"/>
          <w:lang w:val="es-ES"/>
        </w:rPr>
        <w:t>sión, vibraciones, fatiga y altas presiones de operación y presiones diferenciales</w:t>
      </w:r>
      <w:r w:rsidR="00D06DE3" w:rsidRPr="007D14A1">
        <w:rPr>
          <w:snapToGrid w:val="0"/>
          <w:color w:val="262626" w:themeColor="text1" w:themeTint="D9"/>
          <w:szCs w:val="22"/>
          <w:lang w:val="es-ES"/>
        </w:rPr>
        <w:t xml:space="preserve">. </w:t>
      </w:r>
      <w:hyperlink r:id="rId18">
        <w:r>
          <w:rPr>
            <w:rFonts w:ascii="Calibri"/>
            <w:b/>
            <w:color w:val="FF0000"/>
            <w:sz w:val="24"/>
          </w:rPr>
          <w:t xml:space="preserve">Pulse para </w:t>
        </w:r>
        <w:proofErr w:type="spellStart"/>
        <w:r>
          <w:rPr>
            <w:rFonts w:ascii="Calibri"/>
            <w:b/>
            <w:color w:val="FF0000"/>
            <w:sz w:val="24"/>
          </w:rPr>
          <w:t>v</w:t>
        </w:r>
        <w:r>
          <w:rPr>
            <w:rFonts w:ascii="Calibri"/>
            <w:b/>
            <w:color w:val="FF0000"/>
            <w:sz w:val="24"/>
          </w:rPr>
          <w:t>í</w:t>
        </w:r>
        <w:r>
          <w:rPr>
            <w:rFonts w:ascii="Calibri"/>
            <w:b/>
            <w:color w:val="FF0000"/>
            <w:sz w:val="24"/>
          </w:rPr>
          <w:t>deo</w:t>
        </w:r>
        <w:proofErr w:type="spellEnd"/>
      </w:hyperlink>
    </w:p>
    <w:p w14:paraId="7915D2A1" w14:textId="20D44874" w:rsidR="00D06DE3" w:rsidRPr="006A4120" w:rsidRDefault="006A4120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6A4120">
        <w:rPr>
          <w:snapToGrid w:val="0"/>
          <w:color w:val="262626" w:themeColor="text1" w:themeTint="D9"/>
          <w:szCs w:val="22"/>
          <w:lang w:val="es-ES"/>
        </w:rPr>
        <w:t xml:space="preserve">Las placas no tendrán orificios de sujeción </w:t>
      </w:r>
      <w:r>
        <w:rPr>
          <w:snapToGrid w:val="0"/>
          <w:color w:val="262626" w:themeColor="text1" w:themeTint="D9"/>
          <w:szCs w:val="22"/>
          <w:lang w:val="es-ES"/>
        </w:rPr>
        <w:t>para</w:t>
      </w:r>
      <w:r w:rsidRPr="006A4120">
        <w:rPr>
          <w:snapToGrid w:val="0"/>
          <w:color w:val="262626" w:themeColor="text1" w:themeTint="D9"/>
          <w:szCs w:val="22"/>
          <w:lang w:val="es-ES"/>
        </w:rPr>
        <w:t xml:space="preserve"> las juntas.</w:t>
      </w:r>
    </w:p>
    <w:p w14:paraId="553E539D" w14:textId="7CA5F9C8" w:rsidR="00D06DE3" w:rsidRPr="00A85A22" w:rsidRDefault="006A4120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6A4120">
        <w:rPr>
          <w:snapToGrid w:val="0"/>
          <w:color w:val="262626" w:themeColor="text1" w:themeTint="D9"/>
          <w:szCs w:val="22"/>
          <w:lang w:val="es-ES"/>
        </w:rPr>
        <w:t>Todas las placas estarán marcadas con el número de colada para su</w:t>
      </w:r>
      <w:r>
        <w:rPr>
          <w:snapToGrid w:val="0"/>
          <w:color w:val="262626" w:themeColor="text1" w:themeTint="D9"/>
          <w:szCs w:val="22"/>
          <w:lang w:val="es-ES"/>
        </w:rPr>
        <w:t xml:space="preserve"> completa trazabilidad. </w:t>
      </w:r>
    </w:p>
    <w:p w14:paraId="531A81E1" w14:textId="30908F34" w:rsidR="007D2DEA" w:rsidRPr="006A4120" w:rsidRDefault="006A4120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6A4120">
        <w:rPr>
          <w:snapToGrid w:val="0"/>
          <w:color w:val="262626" w:themeColor="text1" w:themeTint="D9"/>
          <w:szCs w:val="22"/>
          <w:lang w:val="es-ES"/>
        </w:rPr>
        <w:t>Las conexiones de entrada y salida del fluido estarán posicionadas en paralelo y no en diagonal, para facilitar la instalación.</w:t>
      </w:r>
    </w:p>
    <w:p w14:paraId="3AF57865" w14:textId="7E5EB00A" w:rsidR="00E32FB5" w:rsidRPr="009007EF" w:rsidRDefault="009007EF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  <w:lang w:val="es-ES"/>
        </w:rPr>
      </w:pPr>
      <w:r w:rsidRPr="009007EF">
        <w:rPr>
          <w:snapToGrid w:val="0"/>
          <w:color w:val="000000" w:themeColor="text1"/>
          <w:szCs w:val="22"/>
          <w:lang w:val="es-ES"/>
        </w:rPr>
        <w:t>Todas las placas se lavarán tras su prensado, para evitar qu</w:t>
      </w:r>
      <w:r>
        <w:rPr>
          <w:snapToGrid w:val="0"/>
          <w:color w:val="000000" w:themeColor="text1"/>
          <w:szCs w:val="22"/>
          <w:lang w:val="es-ES"/>
        </w:rPr>
        <w:t xml:space="preserve">e aceite depositado reduzca su eficiencia de intercambio. </w:t>
      </w:r>
    </w:p>
    <w:p w14:paraId="7618847E" w14:textId="10EF46DA" w:rsidR="008B240C" w:rsidRPr="009007EF" w:rsidRDefault="009007EF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  <w:u w:val="single"/>
          <w:lang w:val="es-ES"/>
        </w:rPr>
      </w:pPr>
      <w:r w:rsidRPr="009007EF">
        <w:rPr>
          <w:snapToGrid w:val="0"/>
          <w:color w:val="000000" w:themeColor="text1"/>
          <w:szCs w:val="22"/>
          <w:u w:val="single"/>
          <w:lang w:val="es-ES"/>
        </w:rPr>
        <w:t>Para equipos con conexiones de 150</w:t>
      </w:r>
      <w:r>
        <w:rPr>
          <w:snapToGrid w:val="0"/>
          <w:color w:val="000000" w:themeColor="text1"/>
          <w:szCs w:val="22"/>
          <w:u w:val="single"/>
          <w:lang w:val="es-ES"/>
        </w:rPr>
        <w:t xml:space="preserve"> mm y superiores</w:t>
      </w:r>
      <w:r w:rsidR="008B240C" w:rsidRPr="009007EF">
        <w:rPr>
          <w:snapToGrid w:val="0"/>
          <w:color w:val="000000" w:themeColor="text1"/>
          <w:szCs w:val="22"/>
          <w:u w:val="single"/>
          <w:lang w:val="es-ES"/>
        </w:rPr>
        <w:t xml:space="preserve">: </w:t>
      </w:r>
    </w:p>
    <w:p w14:paraId="259FD2C1" w14:textId="0B96B6C2" w:rsidR="00C4556E" w:rsidRPr="000D70BF" w:rsidRDefault="009007EF" w:rsidP="0093716F">
      <w:pPr>
        <w:pStyle w:val="ListParagraph"/>
        <w:numPr>
          <w:ilvl w:val="1"/>
          <w:numId w:val="26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9007EF">
        <w:rPr>
          <w:snapToGrid w:val="0"/>
          <w:color w:val="262626" w:themeColor="text1" w:themeTint="D9"/>
          <w:szCs w:val="22"/>
          <w:lang w:val="es-ES"/>
        </w:rPr>
        <w:t xml:space="preserve">Cada placa incorporará un </w:t>
      </w:r>
      <w:r w:rsidR="000D70BF">
        <w:rPr>
          <w:snapToGrid w:val="0"/>
          <w:color w:val="262626" w:themeColor="text1" w:themeTint="D9"/>
          <w:szCs w:val="22"/>
          <w:lang w:val="es-ES"/>
        </w:rPr>
        <w:t>s</w:t>
      </w:r>
      <w:r w:rsidRPr="009007EF">
        <w:rPr>
          <w:snapToGrid w:val="0"/>
          <w:color w:val="262626" w:themeColor="text1" w:themeTint="D9"/>
          <w:szCs w:val="22"/>
          <w:lang w:val="es-ES"/>
        </w:rPr>
        <w:t xml:space="preserve">istema de alineamiento de 5 puntos que permita colocar de una manera precisa las placas en </w:t>
      </w:r>
      <w:r>
        <w:rPr>
          <w:snapToGrid w:val="0"/>
          <w:color w:val="262626" w:themeColor="text1" w:themeTint="D9"/>
          <w:szCs w:val="22"/>
          <w:lang w:val="es-ES"/>
        </w:rPr>
        <w:t xml:space="preserve">el bastidor, evitando movimientos laterales de las placas al someterlas a presión. </w:t>
      </w:r>
      <w:r w:rsidRPr="009007EF">
        <w:rPr>
          <w:snapToGrid w:val="0"/>
          <w:color w:val="262626" w:themeColor="text1" w:themeTint="D9"/>
          <w:szCs w:val="22"/>
          <w:lang w:val="es-ES"/>
        </w:rPr>
        <w:t xml:space="preserve">El </w:t>
      </w:r>
      <w:r w:rsidR="000D70BF">
        <w:rPr>
          <w:snapToGrid w:val="0"/>
          <w:color w:val="262626" w:themeColor="text1" w:themeTint="D9"/>
          <w:szCs w:val="22"/>
          <w:lang w:val="es-ES"/>
        </w:rPr>
        <w:t>s</w:t>
      </w:r>
      <w:r w:rsidRPr="009007EF">
        <w:rPr>
          <w:snapToGrid w:val="0"/>
          <w:color w:val="262626" w:themeColor="text1" w:themeTint="D9"/>
          <w:szCs w:val="22"/>
          <w:lang w:val="es-ES"/>
        </w:rPr>
        <w:t xml:space="preserve">istema de alineamiento de 5 puntos permite también un sellado superior a lo largo de todo el paquete de placas, y </w:t>
      </w:r>
      <w:r>
        <w:rPr>
          <w:snapToGrid w:val="0"/>
          <w:color w:val="262626" w:themeColor="text1" w:themeTint="D9"/>
          <w:szCs w:val="22"/>
          <w:lang w:val="es-ES"/>
        </w:rPr>
        <w:t>facilita el cierre del intercambiador tras una operación de servicio o mantenimiento.</w:t>
      </w:r>
      <w:r w:rsidR="00C4556E" w:rsidRPr="009007EF">
        <w:rPr>
          <w:snapToGrid w:val="0"/>
          <w:color w:val="262626" w:themeColor="text1" w:themeTint="D9"/>
          <w:szCs w:val="22"/>
          <w:lang w:val="es-ES"/>
        </w:rPr>
        <w:t xml:space="preserve"> </w:t>
      </w:r>
      <w:hyperlink r:id="rId19">
        <w:r w:rsidRPr="000D70BF">
          <w:rPr>
            <w:rFonts w:ascii="Calibri"/>
            <w:b/>
            <w:color w:val="FF0000"/>
            <w:sz w:val="24"/>
            <w:lang w:val="es-ES"/>
          </w:rPr>
          <w:t>Pulse para v</w:t>
        </w:r>
        <w:r w:rsidRPr="000D70BF">
          <w:rPr>
            <w:rFonts w:ascii="Calibri"/>
            <w:b/>
            <w:color w:val="FF0000"/>
            <w:sz w:val="24"/>
            <w:lang w:val="es-ES"/>
          </w:rPr>
          <w:t>í</w:t>
        </w:r>
        <w:r w:rsidRPr="000D70BF">
          <w:rPr>
            <w:rFonts w:ascii="Calibri"/>
            <w:b/>
            <w:color w:val="FF0000"/>
            <w:sz w:val="24"/>
            <w:lang w:val="es-ES"/>
          </w:rPr>
          <w:t>deo</w:t>
        </w:r>
      </w:hyperlink>
    </w:p>
    <w:p w14:paraId="7F650F0D" w14:textId="77777777" w:rsidR="0083378E" w:rsidRPr="000D70BF" w:rsidRDefault="0083378E" w:rsidP="00D06DE3">
      <w:p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</w:p>
    <w:p w14:paraId="62FF56DD" w14:textId="77777777" w:rsidR="008B240C" w:rsidRPr="000D70BF" w:rsidRDefault="008B240C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  <w:lang w:val="es-ES"/>
        </w:rPr>
      </w:pPr>
    </w:p>
    <w:p w14:paraId="78B440E9" w14:textId="1776F0E8" w:rsidR="00D06DE3" w:rsidRPr="008B743D" w:rsidRDefault="00E16290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>
        <w:rPr>
          <w:snapToGrid w:val="0"/>
          <w:color w:val="262626" w:themeColor="text1" w:themeTint="D9"/>
          <w:sz w:val="30"/>
          <w:szCs w:val="30"/>
        </w:rPr>
        <w:t>Especificación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de juntas</w:t>
      </w:r>
      <w:r w:rsidR="00D06DE3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362B28AD" w14:textId="3DEE2EF2" w:rsidR="006877C9" w:rsidRPr="00E16290" w:rsidRDefault="00E16290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es-ES"/>
        </w:rPr>
      </w:pPr>
      <w:r w:rsidRPr="00E16290">
        <w:rPr>
          <w:snapToGrid w:val="0"/>
          <w:color w:val="000000" w:themeColor="text1"/>
          <w:szCs w:val="22"/>
          <w:lang w:val="es-ES"/>
        </w:rPr>
        <w:t>Las juntas no se pegarán en las placas</w:t>
      </w:r>
      <w:r w:rsidR="006877C9" w:rsidRPr="00E16290">
        <w:rPr>
          <w:snapToGrid w:val="0"/>
          <w:color w:val="000000" w:themeColor="text1"/>
          <w:szCs w:val="22"/>
          <w:lang w:val="es-ES"/>
        </w:rPr>
        <w:t xml:space="preserve">. </w:t>
      </w:r>
    </w:p>
    <w:p w14:paraId="30C43C68" w14:textId="307DA4E0" w:rsidR="00BB72F1" w:rsidRPr="00E16290" w:rsidRDefault="00E16290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es-ES"/>
        </w:rPr>
      </w:pPr>
      <w:r w:rsidRPr="00E16290">
        <w:rPr>
          <w:snapToGrid w:val="0"/>
          <w:color w:val="000000" w:themeColor="text1"/>
          <w:szCs w:val="22"/>
          <w:lang w:val="es-ES"/>
        </w:rPr>
        <w:t xml:space="preserve">El material de juntas será NBR para temperaturas </w:t>
      </w:r>
      <w:r>
        <w:rPr>
          <w:snapToGrid w:val="0"/>
          <w:color w:val="000000" w:themeColor="text1"/>
          <w:szCs w:val="22"/>
          <w:lang w:val="es-ES"/>
        </w:rPr>
        <w:t xml:space="preserve">iguales o </w:t>
      </w:r>
      <w:r w:rsidRPr="00E16290">
        <w:rPr>
          <w:snapToGrid w:val="0"/>
          <w:color w:val="000000" w:themeColor="text1"/>
          <w:szCs w:val="22"/>
          <w:lang w:val="es-ES"/>
        </w:rPr>
        <w:t xml:space="preserve">inferiores a 120ºC, EPDM para temperaturas </w:t>
      </w:r>
      <w:r>
        <w:rPr>
          <w:snapToGrid w:val="0"/>
          <w:color w:val="000000" w:themeColor="text1"/>
          <w:szCs w:val="22"/>
          <w:lang w:val="es-ES"/>
        </w:rPr>
        <w:t xml:space="preserve">iguales o </w:t>
      </w:r>
      <w:r w:rsidRPr="00E16290">
        <w:rPr>
          <w:snapToGrid w:val="0"/>
          <w:color w:val="000000" w:themeColor="text1"/>
          <w:szCs w:val="22"/>
          <w:lang w:val="es-ES"/>
        </w:rPr>
        <w:t>infe</w:t>
      </w:r>
      <w:r>
        <w:rPr>
          <w:snapToGrid w:val="0"/>
          <w:color w:val="000000" w:themeColor="text1"/>
          <w:szCs w:val="22"/>
          <w:lang w:val="es-ES"/>
        </w:rPr>
        <w:t xml:space="preserve">riores a </w:t>
      </w:r>
      <w:r w:rsidRPr="00E16290">
        <w:rPr>
          <w:snapToGrid w:val="0"/>
          <w:color w:val="000000" w:themeColor="text1"/>
          <w:szCs w:val="22"/>
          <w:lang w:val="es-ES"/>
        </w:rPr>
        <w:t xml:space="preserve">150º </w:t>
      </w:r>
    </w:p>
    <w:p w14:paraId="734E2729" w14:textId="661DD0BC" w:rsidR="008C18BA" w:rsidRPr="00E16290" w:rsidRDefault="00E16290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es-ES"/>
        </w:rPr>
      </w:pPr>
      <w:r w:rsidRPr="00E16290">
        <w:rPr>
          <w:snapToGrid w:val="0"/>
          <w:color w:val="000000" w:themeColor="text1"/>
          <w:szCs w:val="22"/>
          <w:lang w:val="es-ES"/>
        </w:rPr>
        <w:t>Todas las juntas estarán c</w:t>
      </w:r>
      <w:r>
        <w:rPr>
          <w:snapToGrid w:val="0"/>
          <w:color w:val="000000" w:themeColor="text1"/>
          <w:szCs w:val="22"/>
          <w:lang w:val="es-ES"/>
        </w:rPr>
        <w:t>onfinadas en su asiento correspondiente.</w:t>
      </w:r>
    </w:p>
    <w:p w14:paraId="184157BE" w14:textId="5F1E9A11" w:rsidR="00D06DE3" w:rsidRPr="00E16290" w:rsidRDefault="00E16290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Cs w:val="22"/>
          <w:lang w:val="es-ES"/>
        </w:rPr>
      </w:pPr>
      <w:r w:rsidRPr="00E16290">
        <w:rPr>
          <w:snapToGrid w:val="0"/>
          <w:color w:val="262626" w:themeColor="text1" w:themeTint="D9"/>
          <w:szCs w:val="22"/>
          <w:lang w:val="es-ES"/>
        </w:rPr>
        <w:t>Las juntas tendrán un perfil de tipo “tejado” o acanalado p</w:t>
      </w:r>
      <w:r>
        <w:rPr>
          <w:snapToGrid w:val="0"/>
          <w:color w:val="262626" w:themeColor="text1" w:themeTint="D9"/>
          <w:szCs w:val="22"/>
          <w:lang w:val="es-ES"/>
        </w:rPr>
        <w:t xml:space="preserve">ara asegurar el máximo sellado. </w:t>
      </w:r>
    </w:p>
    <w:p w14:paraId="1DCFD3A4" w14:textId="098218A5" w:rsidR="00C57D59" w:rsidRPr="00AE2831" w:rsidRDefault="00E16290" w:rsidP="0093716F">
      <w:pPr>
        <w:pStyle w:val="ListParagraph"/>
        <w:numPr>
          <w:ilvl w:val="0"/>
          <w:numId w:val="27"/>
        </w:numPr>
        <w:spacing w:line="276" w:lineRule="auto"/>
        <w:rPr>
          <w:color w:val="262626" w:themeColor="text1" w:themeTint="D9"/>
          <w:lang w:val="es-ES"/>
        </w:rPr>
      </w:pPr>
      <w:r w:rsidRPr="00E16290">
        <w:rPr>
          <w:rFonts w:eastAsia="Arial" w:cs="Arial"/>
          <w:sz w:val="21"/>
          <w:szCs w:val="22"/>
          <w:lang w:val="es-ES"/>
        </w:rPr>
        <w:t xml:space="preserve">El perfil de la junta se </w:t>
      </w:r>
      <w:r w:rsidR="00AE2831">
        <w:rPr>
          <w:rFonts w:eastAsia="Arial" w:cs="Arial"/>
          <w:sz w:val="21"/>
          <w:szCs w:val="22"/>
          <w:lang w:val="es-ES"/>
        </w:rPr>
        <w:t>particularizará para</w:t>
      </w:r>
      <w:r w:rsidRPr="00E16290">
        <w:rPr>
          <w:rFonts w:eastAsia="Arial" w:cs="Arial"/>
          <w:sz w:val="21"/>
          <w:szCs w:val="22"/>
          <w:lang w:val="es-ES"/>
        </w:rPr>
        <w:t xml:space="preserve"> </w:t>
      </w:r>
      <w:r>
        <w:rPr>
          <w:rFonts w:eastAsia="Arial" w:cs="Arial"/>
          <w:sz w:val="21"/>
          <w:szCs w:val="22"/>
          <w:lang w:val="es-ES"/>
        </w:rPr>
        <w:t>cada</w:t>
      </w:r>
      <w:r w:rsidRPr="00E16290">
        <w:rPr>
          <w:rFonts w:eastAsia="Arial" w:cs="Arial"/>
          <w:sz w:val="21"/>
          <w:szCs w:val="22"/>
          <w:lang w:val="es-ES"/>
        </w:rPr>
        <w:t xml:space="preserve"> tipo de </w:t>
      </w:r>
      <w:r>
        <w:rPr>
          <w:rFonts w:eastAsia="Arial" w:cs="Arial"/>
          <w:sz w:val="21"/>
          <w:szCs w:val="22"/>
          <w:lang w:val="es-ES"/>
        </w:rPr>
        <w:t xml:space="preserve">placa y espesor, </w:t>
      </w:r>
      <w:r w:rsidR="000D70BF">
        <w:rPr>
          <w:rFonts w:eastAsia="Arial" w:cs="Arial"/>
          <w:sz w:val="21"/>
          <w:szCs w:val="22"/>
          <w:lang w:val="es-ES"/>
        </w:rPr>
        <w:t>para favorecer</w:t>
      </w:r>
      <w:r>
        <w:rPr>
          <w:rFonts w:eastAsia="Arial" w:cs="Arial"/>
          <w:sz w:val="21"/>
          <w:szCs w:val="22"/>
          <w:lang w:val="es-ES"/>
        </w:rPr>
        <w:t xml:space="preserve"> una mayor vida útil de las juntas y de las placas.</w:t>
      </w:r>
      <w:r w:rsidR="00C57D59" w:rsidRPr="00E16290">
        <w:rPr>
          <w:rFonts w:eastAsia="Arial" w:cs="Arial"/>
          <w:sz w:val="21"/>
          <w:szCs w:val="22"/>
          <w:lang w:val="es-ES"/>
        </w:rPr>
        <w:t xml:space="preserve"> </w:t>
      </w:r>
      <w:hyperlink r:id="rId20">
        <w:r w:rsidR="00AE2831">
          <w:rPr>
            <w:rFonts w:ascii="Calibri"/>
            <w:b/>
            <w:color w:val="FF0000"/>
            <w:sz w:val="24"/>
            <w:lang w:val="es-ES"/>
          </w:rPr>
          <w:t>Pulse para v</w:t>
        </w:r>
        <w:r w:rsidR="00AE2831">
          <w:rPr>
            <w:rFonts w:ascii="Calibri"/>
            <w:b/>
            <w:color w:val="FF0000"/>
            <w:sz w:val="24"/>
            <w:lang w:val="es-ES"/>
          </w:rPr>
          <w:t>í</w:t>
        </w:r>
        <w:r w:rsidR="00AE2831">
          <w:rPr>
            <w:rFonts w:ascii="Calibri"/>
            <w:b/>
            <w:color w:val="FF0000"/>
            <w:sz w:val="24"/>
            <w:lang w:val="es-ES"/>
          </w:rPr>
          <w:t>deo</w:t>
        </w:r>
      </w:hyperlink>
      <w:r w:rsidR="00C57D59" w:rsidRPr="00AE2831">
        <w:rPr>
          <w:rFonts w:eastAsia="Arial" w:cs="Arial"/>
          <w:sz w:val="21"/>
          <w:szCs w:val="22"/>
          <w:lang w:val="es-ES"/>
        </w:rPr>
        <w:t xml:space="preserve"> </w:t>
      </w:r>
    </w:p>
    <w:p w14:paraId="48F6F639" w14:textId="64CCFABF" w:rsidR="00D06DE3" w:rsidRPr="00A85A22" w:rsidRDefault="00AE2831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 w:val="20"/>
          <w:szCs w:val="20"/>
          <w:lang w:val="es-ES"/>
        </w:rPr>
      </w:pPr>
      <w:r w:rsidRPr="00AE2831">
        <w:rPr>
          <w:snapToGrid w:val="0"/>
          <w:color w:val="262626" w:themeColor="text1" w:themeTint="D9"/>
          <w:szCs w:val="22"/>
          <w:lang w:val="es-ES"/>
        </w:rPr>
        <w:t xml:space="preserve">Todas las juntas se marcarán con un código de colores </w:t>
      </w:r>
      <w:r>
        <w:rPr>
          <w:snapToGrid w:val="0"/>
          <w:color w:val="262626" w:themeColor="text1" w:themeTint="D9"/>
          <w:szCs w:val="22"/>
          <w:lang w:val="es-ES"/>
        </w:rPr>
        <w:t>de tal forma que sea posible</w:t>
      </w:r>
      <w:r w:rsidRPr="00AE2831">
        <w:rPr>
          <w:snapToGrid w:val="0"/>
          <w:color w:val="262626" w:themeColor="text1" w:themeTint="D9"/>
          <w:szCs w:val="22"/>
          <w:lang w:val="es-ES"/>
        </w:rPr>
        <w:t xml:space="preserve"> identificar su material desde el exterior del inte</w:t>
      </w:r>
      <w:r>
        <w:rPr>
          <w:snapToGrid w:val="0"/>
          <w:color w:val="262626" w:themeColor="text1" w:themeTint="D9"/>
          <w:szCs w:val="22"/>
          <w:lang w:val="es-ES"/>
        </w:rPr>
        <w:t xml:space="preserve">rcambiador ensamblado. </w:t>
      </w:r>
    </w:p>
    <w:p w14:paraId="4550B2A9" w14:textId="77777777" w:rsidR="00D06DE3" w:rsidRPr="00A85A22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es-ES"/>
        </w:rPr>
      </w:pPr>
    </w:p>
    <w:p w14:paraId="43E2E1F3" w14:textId="77777777" w:rsidR="00D06DE3" w:rsidRPr="00A85A22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es-ES"/>
        </w:rPr>
      </w:pPr>
    </w:p>
    <w:p w14:paraId="7202F7F9" w14:textId="77777777" w:rsidR="00D06DE3" w:rsidRPr="00A85A22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es-ES"/>
        </w:rPr>
      </w:pPr>
    </w:p>
    <w:p w14:paraId="76EFFD58" w14:textId="77777777" w:rsidR="00D06DE3" w:rsidRPr="00A85A22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es-ES"/>
        </w:rPr>
      </w:pPr>
    </w:p>
    <w:p w14:paraId="6FD71CC4" w14:textId="77777777" w:rsidR="00D06DE3" w:rsidRPr="00A85A22" w:rsidRDefault="00D06DE3" w:rsidP="00D06DE3">
      <w:pPr>
        <w:ind w:right="2"/>
        <w:rPr>
          <w:color w:val="262626" w:themeColor="text1" w:themeTint="D9"/>
          <w:lang w:val="es-ES"/>
        </w:rPr>
      </w:pPr>
    </w:p>
    <w:p w14:paraId="63123F1A" w14:textId="07170362" w:rsidR="00277AC7" w:rsidRPr="008B743D" w:rsidRDefault="00AE2831" w:rsidP="00277AC7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>
        <w:rPr>
          <w:snapToGrid w:val="0"/>
          <w:color w:val="262626" w:themeColor="text1" w:themeTint="D9"/>
          <w:sz w:val="30"/>
          <w:szCs w:val="30"/>
        </w:rPr>
        <w:t>Especificación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</w:t>
      </w:r>
      <w:r w:rsidR="00277AC7" w:rsidRPr="008B743D">
        <w:rPr>
          <w:snapToGrid w:val="0"/>
          <w:color w:val="262626" w:themeColor="text1" w:themeTint="D9"/>
          <w:sz w:val="30"/>
          <w:szCs w:val="30"/>
        </w:rPr>
        <w:t>AHRI:</w:t>
      </w:r>
    </w:p>
    <w:p w14:paraId="4E0BAB46" w14:textId="43906477" w:rsidR="000A7B36" w:rsidRPr="00AE2831" w:rsidRDefault="00AE2831" w:rsidP="000A7B36">
      <w:pPr>
        <w:pStyle w:val="ListParagraph"/>
        <w:numPr>
          <w:ilvl w:val="0"/>
          <w:numId w:val="21"/>
        </w:numPr>
        <w:spacing w:line="276" w:lineRule="auto"/>
        <w:rPr>
          <w:strike/>
          <w:snapToGrid w:val="0"/>
          <w:color w:val="262626" w:themeColor="text1" w:themeTint="D9"/>
          <w:szCs w:val="22"/>
          <w:lang w:val="es-ES"/>
        </w:rPr>
      </w:pPr>
      <w:r w:rsidRPr="00AE2831">
        <w:rPr>
          <w:bCs/>
          <w:snapToGrid w:val="0"/>
          <w:color w:val="262626" w:themeColor="text1" w:themeTint="D9"/>
          <w:lang w:val="es-ES"/>
        </w:rPr>
        <w:t>Los intercambiadores de placas tendrán certificación AHRI de acuerdo con el programa de certificación de AHRI para intercam</w:t>
      </w:r>
      <w:r>
        <w:rPr>
          <w:bCs/>
          <w:snapToGrid w:val="0"/>
          <w:color w:val="262626" w:themeColor="text1" w:themeTint="D9"/>
          <w:lang w:val="es-ES"/>
        </w:rPr>
        <w:t>biadores Líquido-Líquido.</w:t>
      </w:r>
      <w:r w:rsidR="000A7B36" w:rsidRPr="00AE2831">
        <w:rPr>
          <w:bCs/>
          <w:snapToGrid w:val="0"/>
          <w:color w:val="262626" w:themeColor="text1" w:themeTint="D9"/>
          <w:u w:val="single"/>
          <w:lang w:val="es-ES"/>
        </w:rPr>
        <w:t xml:space="preserve"> </w:t>
      </w:r>
      <w:r w:rsidRPr="00AE2831">
        <w:rPr>
          <w:bCs/>
          <w:snapToGrid w:val="0"/>
          <w:color w:val="262626" w:themeColor="text1" w:themeTint="D9"/>
          <w:u w:val="single"/>
          <w:lang w:val="es-ES"/>
        </w:rPr>
        <w:t xml:space="preserve">Las especificaciones del intercambiador seleccionado serán verificadas y </w:t>
      </w:r>
      <w:r>
        <w:rPr>
          <w:bCs/>
          <w:snapToGrid w:val="0"/>
          <w:color w:val="262626" w:themeColor="text1" w:themeTint="D9"/>
          <w:u w:val="single"/>
          <w:lang w:val="es-ES"/>
        </w:rPr>
        <w:t>registradas por AHRI antes de su compra</w:t>
      </w:r>
    </w:p>
    <w:p w14:paraId="30B68CAC" w14:textId="77777777" w:rsidR="000A7B36" w:rsidRPr="00AE2831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  <w:lang w:val="es-ES"/>
        </w:rPr>
      </w:pPr>
    </w:p>
    <w:p w14:paraId="663F8011" w14:textId="77777777" w:rsidR="000A7B36" w:rsidRPr="00AE2831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  <w:lang w:val="es-ES"/>
        </w:rPr>
      </w:pPr>
    </w:p>
    <w:p w14:paraId="2D21075C" w14:textId="7CD23A4E" w:rsidR="000A7B36" w:rsidRPr="008B743D" w:rsidRDefault="0093716F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strike/>
          <w:noProof/>
          <w:color w:val="262626" w:themeColor="text1" w:themeTint="D9"/>
          <w:szCs w:val="22"/>
        </w:rPr>
        <w:drawing>
          <wp:inline distT="0" distB="0" distL="0" distR="0" wp14:anchorId="2813C397" wp14:editId="7ABCA506">
            <wp:extent cx="2457640" cy="11164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Icert_400 Liquid to Liquid Heat Exchangers_C-RGB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1F93" w14:textId="77777777" w:rsidR="000A7B36" w:rsidRPr="008B743D" w:rsidRDefault="000A7B36" w:rsidP="00277AC7">
      <w:pPr>
        <w:rPr>
          <w:snapToGrid w:val="0"/>
          <w:color w:val="262626" w:themeColor="text1" w:themeTint="D9"/>
        </w:rPr>
      </w:pPr>
    </w:p>
    <w:p w14:paraId="6FDC2B5B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6C7843E8" w14:textId="77777777" w:rsidR="00F34960" w:rsidRDefault="00B83B15" w:rsidP="000F1E09">
      <w:pPr>
        <w:rPr>
          <w:snapToGrid w:val="0"/>
          <w:color w:val="262626" w:themeColor="text1" w:themeTint="D9"/>
        </w:rPr>
      </w:pPr>
      <w:hyperlink r:id="rId22" w:history="1">
        <w:r w:rsidR="000A7B36" w:rsidRPr="008B743D">
          <w:rPr>
            <w:rStyle w:val="Hyperlink"/>
            <w:snapToGrid w:val="0"/>
            <w:szCs w:val="22"/>
          </w:rPr>
          <w:t>http://www.ahrinet.org</w:t>
        </w:r>
      </w:hyperlink>
    </w:p>
    <w:p w14:paraId="5CD2133D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02390406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605C0D21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4670989C" w14:textId="77777777" w:rsidR="00F34960" w:rsidRDefault="00F34960" w:rsidP="000F1E09">
      <w:pPr>
        <w:rPr>
          <w:snapToGrid w:val="0"/>
          <w:color w:val="262626" w:themeColor="text1" w:themeTint="D9"/>
        </w:rPr>
      </w:pPr>
    </w:p>
    <w:sectPr w:rsidR="00F34960" w:rsidSect="00F74DB1">
      <w:headerReference w:type="default" r:id="rId23"/>
      <w:footerReference w:type="default" r:id="rId24"/>
      <w:headerReference w:type="first" r:id="rId25"/>
      <w:pgSz w:w="11907" w:h="16840" w:code="9"/>
      <w:pgMar w:top="567" w:right="184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05244" w14:textId="77777777" w:rsidR="00B83B15" w:rsidRDefault="00B83B15">
      <w:r>
        <w:separator/>
      </w:r>
    </w:p>
  </w:endnote>
  <w:endnote w:type="continuationSeparator" w:id="0">
    <w:p w14:paraId="613E80C8" w14:textId="77777777" w:rsidR="00B83B15" w:rsidRDefault="00B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E2645" w14:textId="77777777" w:rsidR="00361BC7" w:rsidRDefault="00361BC7">
    <w:pPr>
      <w:pStyle w:val="Foot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8E761E0" wp14:editId="4FA290E9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0CC05" w14:textId="77777777" w:rsidR="00361BC7" w:rsidRDefault="00361BC7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761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Kp/5Ni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62A0CC05" w14:textId="77777777" w:rsidR="00361BC7" w:rsidRDefault="00361BC7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FD3AD" w14:textId="77777777" w:rsidR="00B83B15" w:rsidRDefault="00B83B15">
      <w:r>
        <w:separator/>
      </w:r>
    </w:p>
  </w:footnote>
  <w:footnote w:type="continuationSeparator" w:id="0">
    <w:p w14:paraId="18046931" w14:textId="77777777" w:rsidR="00B83B15" w:rsidRDefault="00B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662C" w14:textId="77777777" w:rsidR="00361BC7" w:rsidRDefault="00361BC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361BC7" w14:paraId="48EF3C1B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53B99507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11970EBA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CBF99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361BC7" w14:paraId="28BA4028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1CE1A476" w14:textId="77777777" w:rsidR="00361BC7" w:rsidRDefault="00361BC7">
          <w:bookmarkStart w:id="1" w:name="Subject2"/>
          <w:bookmarkEnd w:id="1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176F15BE" w14:textId="77777777" w:rsidR="00361BC7" w:rsidRDefault="00361BC7">
          <w:bookmarkStart w:id="2" w:name="RefNo2"/>
          <w:bookmarkEnd w:id="2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1BA1C975" w14:textId="77777777" w:rsidR="00361BC7" w:rsidRDefault="00361BC7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D1E4D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t xml:space="preserve">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ED1E4D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0C3C1048" w14:textId="77777777" w:rsidR="00361BC7" w:rsidRDefault="00361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147" w14:textId="77777777" w:rsidR="00361BC7" w:rsidRDefault="00361BC7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2A9E1FE0" wp14:editId="0F399711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2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0A77D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JhDym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Pr="00D4405A">
      <w:rPr>
        <w:noProof/>
        <w:lang w:val="sv-SE" w:eastAsia="sv-SE"/>
      </w:rPr>
      <w:drawing>
        <wp:anchor distT="0" distB="0" distL="114300" distR="114300" simplePos="0" relativeHeight="251660800" behindDoc="1" locked="0" layoutInCell="1" allowOverlap="1" wp14:anchorId="2F650D9E" wp14:editId="52C820D7">
          <wp:simplePos x="0" y="0"/>
          <wp:positionH relativeFrom="column">
            <wp:posOffset>3890645</wp:posOffset>
          </wp:positionH>
          <wp:positionV relativeFrom="paragraph">
            <wp:posOffset>-240665</wp:posOffset>
          </wp:positionV>
          <wp:extent cx="2567940" cy="762000"/>
          <wp:effectExtent l="19050" t="0" r="3810" b="0"/>
          <wp:wrapTight wrapText="bothSides">
            <wp:wrapPolygon edited="0">
              <wp:start x="-160" y="0"/>
              <wp:lineTo x="-160" y="21060"/>
              <wp:lineTo x="21632" y="21060"/>
              <wp:lineTo x="21632" y="0"/>
              <wp:lineTo x="-160" y="0"/>
            </wp:wrapPolygon>
          </wp:wrapTight>
          <wp:docPr id="1" name="Picture 13" descr="Logo Alfa-Laval-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Alfa-Laval-ST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AD"/>
    <w:multiLevelType w:val="hybridMultilevel"/>
    <w:tmpl w:val="FF843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8263DF4"/>
    <w:multiLevelType w:val="hybridMultilevel"/>
    <w:tmpl w:val="F064CF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175C4"/>
    <w:multiLevelType w:val="hybridMultilevel"/>
    <w:tmpl w:val="6D1EA024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F756888"/>
    <w:multiLevelType w:val="hybridMultilevel"/>
    <w:tmpl w:val="F678E7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30105"/>
    <w:multiLevelType w:val="hybridMultilevel"/>
    <w:tmpl w:val="7C9AB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EAF610A"/>
    <w:multiLevelType w:val="hybridMultilevel"/>
    <w:tmpl w:val="1596612A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21"/>
  </w:num>
  <w:num w:numId="14">
    <w:abstractNumId w:val="17"/>
  </w:num>
  <w:num w:numId="15">
    <w:abstractNumId w:val="19"/>
  </w:num>
  <w:num w:numId="16">
    <w:abstractNumId w:val="23"/>
  </w:num>
  <w:num w:numId="17">
    <w:abstractNumId w:val="25"/>
  </w:num>
  <w:num w:numId="18">
    <w:abstractNumId w:val="24"/>
  </w:num>
  <w:num w:numId="19">
    <w:abstractNumId w:val="16"/>
  </w:num>
  <w:num w:numId="20">
    <w:abstractNumId w:val="22"/>
  </w:num>
  <w:num w:numId="21">
    <w:abstractNumId w:val="12"/>
  </w:num>
  <w:num w:numId="22">
    <w:abstractNumId w:val="15"/>
  </w:num>
  <w:num w:numId="23">
    <w:abstractNumId w:val="10"/>
  </w:num>
  <w:num w:numId="24">
    <w:abstractNumId w:val="14"/>
  </w:num>
  <w:num w:numId="25">
    <w:abstractNumId w:val="18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98"/>
    <w:rsid w:val="000546CB"/>
    <w:rsid w:val="000A7B36"/>
    <w:rsid w:val="000B4DFE"/>
    <w:rsid w:val="000B52DE"/>
    <w:rsid w:val="000D70BF"/>
    <w:rsid w:val="000F1E09"/>
    <w:rsid w:val="00105E40"/>
    <w:rsid w:val="00147592"/>
    <w:rsid w:val="0020278C"/>
    <w:rsid w:val="00217CBF"/>
    <w:rsid w:val="00243D96"/>
    <w:rsid w:val="00277AC7"/>
    <w:rsid w:val="00294FA1"/>
    <w:rsid w:val="002E4A05"/>
    <w:rsid w:val="00304427"/>
    <w:rsid w:val="00305EF7"/>
    <w:rsid w:val="003266A6"/>
    <w:rsid w:val="00361BC7"/>
    <w:rsid w:val="003B43B0"/>
    <w:rsid w:val="003D1F98"/>
    <w:rsid w:val="003D463E"/>
    <w:rsid w:val="003F3A56"/>
    <w:rsid w:val="003F3F7E"/>
    <w:rsid w:val="00402E6B"/>
    <w:rsid w:val="00435E0A"/>
    <w:rsid w:val="004F3118"/>
    <w:rsid w:val="00543D8C"/>
    <w:rsid w:val="005A63F1"/>
    <w:rsid w:val="005B198A"/>
    <w:rsid w:val="005B4835"/>
    <w:rsid w:val="005D03F7"/>
    <w:rsid w:val="006473F3"/>
    <w:rsid w:val="00671DE6"/>
    <w:rsid w:val="006859BD"/>
    <w:rsid w:val="006877C9"/>
    <w:rsid w:val="00687FF0"/>
    <w:rsid w:val="006A4120"/>
    <w:rsid w:val="006B2C38"/>
    <w:rsid w:val="006B326A"/>
    <w:rsid w:val="006C0235"/>
    <w:rsid w:val="006C145D"/>
    <w:rsid w:val="00776B4C"/>
    <w:rsid w:val="00781215"/>
    <w:rsid w:val="007D14A1"/>
    <w:rsid w:val="007D2DEA"/>
    <w:rsid w:val="007E34DA"/>
    <w:rsid w:val="007F79FE"/>
    <w:rsid w:val="008309DF"/>
    <w:rsid w:val="0083378E"/>
    <w:rsid w:val="008526B2"/>
    <w:rsid w:val="008A769C"/>
    <w:rsid w:val="008B240C"/>
    <w:rsid w:val="008B743D"/>
    <w:rsid w:val="008C18BA"/>
    <w:rsid w:val="009007EF"/>
    <w:rsid w:val="0093716F"/>
    <w:rsid w:val="009F73B9"/>
    <w:rsid w:val="00A025B9"/>
    <w:rsid w:val="00A54FFD"/>
    <w:rsid w:val="00A85A22"/>
    <w:rsid w:val="00A92DDB"/>
    <w:rsid w:val="00AE2831"/>
    <w:rsid w:val="00B05AFF"/>
    <w:rsid w:val="00B07F2C"/>
    <w:rsid w:val="00B10E4D"/>
    <w:rsid w:val="00B1114A"/>
    <w:rsid w:val="00B32250"/>
    <w:rsid w:val="00B4198B"/>
    <w:rsid w:val="00B83B15"/>
    <w:rsid w:val="00BA748E"/>
    <w:rsid w:val="00BB72F1"/>
    <w:rsid w:val="00BF1043"/>
    <w:rsid w:val="00C06D2F"/>
    <w:rsid w:val="00C330AE"/>
    <w:rsid w:val="00C33C40"/>
    <w:rsid w:val="00C4556E"/>
    <w:rsid w:val="00C57D59"/>
    <w:rsid w:val="00C766A7"/>
    <w:rsid w:val="00C84BDD"/>
    <w:rsid w:val="00C94073"/>
    <w:rsid w:val="00CA460B"/>
    <w:rsid w:val="00CC695C"/>
    <w:rsid w:val="00CE6C04"/>
    <w:rsid w:val="00D0407C"/>
    <w:rsid w:val="00D06DE3"/>
    <w:rsid w:val="00D22FAF"/>
    <w:rsid w:val="00D4405A"/>
    <w:rsid w:val="00D67FDF"/>
    <w:rsid w:val="00D946CE"/>
    <w:rsid w:val="00DA7F14"/>
    <w:rsid w:val="00DF5A19"/>
    <w:rsid w:val="00DF6806"/>
    <w:rsid w:val="00E16290"/>
    <w:rsid w:val="00E3122D"/>
    <w:rsid w:val="00E32FB5"/>
    <w:rsid w:val="00E84087"/>
    <w:rsid w:val="00E86858"/>
    <w:rsid w:val="00ED1E4D"/>
    <w:rsid w:val="00F1183B"/>
    <w:rsid w:val="00F34960"/>
    <w:rsid w:val="00F37CA3"/>
    <w:rsid w:val="00F4568B"/>
    <w:rsid w:val="00F52859"/>
    <w:rsid w:val="00F705EC"/>
    <w:rsid w:val="00F74DB1"/>
    <w:rsid w:val="00FE5439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02B7AE"/>
  <w15:docId w15:val="{1ADB0D98-7125-473E-B1E4-406EF0DD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63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3D463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3D463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3D463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3D463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3D463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3D463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3D463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3D463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3D463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3D463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3D463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3D463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3D463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3D463E"/>
  </w:style>
  <w:style w:type="paragraph" w:styleId="ListParagraph">
    <w:name w:val="List Paragraph"/>
    <w:basedOn w:val="Normal"/>
    <w:uiPriority w:val="34"/>
    <w:qFormat/>
    <w:rsid w:val="00E86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B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qTG3sfsGOUw" TargetMode="External"/><Relationship Id="rId18" Type="http://schemas.openxmlformats.org/officeDocument/2006/relationships/hyperlink" Target="http://www.youtube.com/watch?v=ndDK9vAckSE&amp;amp;index=1&amp;amp;list=PLf5gOVHfu82Fg-bk-iZUEP_9XqHa1IAi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JPG"/><Relationship Id="rId7" Type="http://schemas.openxmlformats.org/officeDocument/2006/relationships/settings" Target="settings.xml"/><Relationship Id="rId12" Type="http://schemas.openxmlformats.org/officeDocument/2006/relationships/hyperlink" Target="https://youtu.be/xiDKpU72TMY?list=PLf5gOVHfu82Fg-bk-iZUEP_9XqHa1IAik" TargetMode="External"/><Relationship Id="rId17" Type="http://schemas.openxmlformats.org/officeDocument/2006/relationships/hyperlink" Target="https://www.youtube.com/watch?v=TxiG3Y0Pnqk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bDoUGz-1uuM&amp;amp;list=PLf5gOVHfu82Fg-bk-iZUEP_9XqHa1IAik&amp;amp;index=10" TargetMode="External"/><Relationship Id="rId20" Type="http://schemas.openxmlformats.org/officeDocument/2006/relationships/hyperlink" Target="http://www.youtube.com/watch?v=Atz2XwcjZ48&amp;amp;list=PLf5gOVHfu82Fg-bk-iZUEP_9XqHa1IAik&amp;amp;index=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watch?v=0OoF5YscSAo&amp;amp;list=PLf5gOVHfu82Fg-bk-iZUEP_9XqHa1IAik&amp;amp;index=16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youtube.com/watch?v=ndDK9vAckSE&amp;amp;index=1&amp;amp;list=PLf5gOVHfu82Fg-bk-iZUEP_9XqHa1IAik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watch?v=SPJvl4A0xFQ&amp;amp;list=PLf5gOVHfu82Fg-bk-iZUEP_9XqHa1IAik&amp;amp;index=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outube.com/watch?v=mE03AVuW8XM" TargetMode="External"/><Relationship Id="rId22" Type="http://schemas.openxmlformats.org/officeDocument/2006/relationships/hyperlink" Target="http://www.ahrinet.org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0CBA-8517-4870-A4B8-A7A495F4782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39AE50-53C3-4B7C-8FEE-EF9C1CCDC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4ADB4-7BCA-46AB-9F64-2AD785C8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055CC26-668F-47DF-BC95-F796EF3B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Report-Minutes2.dot</Template>
  <TotalTime>0</TotalTime>
  <Pages>3</Pages>
  <Words>904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SELUMCD</dc:creator>
  <cp:keywords/>
  <dc:description/>
  <cp:lastModifiedBy>Agustin Torralba</cp:lastModifiedBy>
  <cp:revision>2</cp:revision>
  <cp:lastPrinted>2012-03-14T09:00:00Z</cp:lastPrinted>
  <dcterms:created xsi:type="dcterms:W3CDTF">2018-12-07T13:30:00Z</dcterms:created>
  <dcterms:modified xsi:type="dcterms:W3CDTF">2018-12-07T13:30:00Z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